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1787" w14:textId="77777777" w:rsidR="00FC19E9" w:rsidRDefault="00FC19E9">
      <w:pPr>
        <w:pStyle w:val="BodyText"/>
        <w:ind w:left="0"/>
        <w:rPr>
          <w:rFonts w:ascii="Times New Roman"/>
        </w:rPr>
      </w:pPr>
    </w:p>
    <w:p w14:paraId="7B286A56" w14:textId="3B479E4F" w:rsidR="00FC19E9" w:rsidRDefault="0073774F">
      <w:pPr>
        <w:pStyle w:val="BodyText"/>
        <w:ind w:left="0"/>
        <w:rPr>
          <w:rFonts w:ascii="Times New Roman"/>
        </w:rPr>
      </w:pPr>
      <w:r>
        <w:rPr>
          <w:noProof/>
        </w:rPr>
        <w:drawing>
          <wp:inline distT="0" distB="0" distL="0" distR="0" wp14:anchorId="4591126B" wp14:editId="3BB3F882">
            <wp:extent cx="1894523"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475" cy="435628"/>
                    </a:xfrm>
                    <a:prstGeom prst="rect">
                      <a:avLst/>
                    </a:prstGeom>
                    <a:noFill/>
                    <a:ln>
                      <a:noFill/>
                    </a:ln>
                  </pic:spPr>
                </pic:pic>
              </a:graphicData>
            </a:graphic>
          </wp:inline>
        </w:drawing>
      </w:r>
    </w:p>
    <w:p w14:paraId="58844C58" w14:textId="77777777" w:rsidR="00FC19E9" w:rsidRDefault="00FC19E9">
      <w:pPr>
        <w:pStyle w:val="BodyText"/>
        <w:ind w:left="0"/>
        <w:rPr>
          <w:rFonts w:ascii="Times New Roman"/>
        </w:rPr>
      </w:pPr>
    </w:p>
    <w:p w14:paraId="6671A368" w14:textId="6F291D91" w:rsidR="00FC19E9" w:rsidRPr="00193FD1" w:rsidRDefault="004036A3">
      <w:pPr>
        <w:pStyle w:val="Heading1"/>
        <w:spacing w:before="237"/>
        <w:rPr>
          <w:b/>
          <w:bCs/>
          <w:color w:val="43B02A"/>
        </w:rPr>
      </w:pPr>
      <w:r w:rsidRPr="00193FD1">
        <w:rPr>
          <w:b/>
          <w:bCs/>
          <w:color w:val="43B02A"/>
        </w:rPr>
        <w:t>Nottinghamshire</w:t>
      </w:r>
      <w:r w:rsidR="00193FD1" w:rsidRPr="00193FD1">
        <w:rPr>
          <w:b/>
          <w:bCs/>
          <w:color w:val="43B02A"/>
        </w:rPr>
        <w:t xml:space="preserve"> Local Government</w:t>
      </w:r>
      <w:r w:rsidRPr="00193FD1">
        <w:rPr>
          <w:b/>
          <w:bCs/>
          <w:color w:val="43B02A"/>
        </w:rPr>
        <w:t xml:space="preserve"> Pension Fund</w:t>
      </w:r>
    </w:p>
    <w:p w14:paraId="3096CC03" w14:textId="77777777" w:rsidR="00FC19E9" w:rsidRPr="00193FD1" w:rsidRDefault="00C37562">
      <w:pPr>
        <w:spacing w:before="137"/>
        <w:ind w:left="572"/>
        <w:rPr>
          <w:b/>
          <w:bCs/>
          <w:color w:val="43B02A"/>
          <w:sz w:val="36"/>
        </w:rPr>
      </w:pPr>
      <w:r w:rsidRPr="00193FD1">
        <w:rPr>
          <w:b/>
          <w:bCs/>
          <w:color w:val="43B02A"/>
          <w:sz w:val="36"/>
        </w:rPr>
        <w:t>Policy for Reporting Breaches of the Law</w:t>
      </w:r>
    </w:p>
    <w:p w14:paraId="241D52E7" w14:textId="351D6EDA" w:rsidR="00FC19E9" w:rsidRPr="00193FD1" w:rsidRDefault="00C37562">
      <w:pPr>
        <w:pStyle w:val="Heading2"/>
        <w:spacing w:before="189"/>
        <w:rPr>
          <w:color w:val="43B02A"/>
          <w:sz w:val="24"/>
          <w:szCs w:val="24"/>
        </w:rPr>
      </w:pPr>
      <w:r w:rsidRPr="00193FD1">
        <w:rPr>
          <w:color w:val="43B02A"/>
          <w:sz w:val="24"/>
          <w:szCs w:val="24"/>
        </w:rPr>
        <w:t>Background</w:t>
      </w:r>
    </w:p>
    <w:p w14:paraId="14022A28" w14:textId="77777777" w:rsidR="00FC19E9" w:rsidRPr="00835976" w:rsidRDefault="004036A3">
      <w:pPr>
        <w:pStyle w:val="BodyText"/>
        <w:spacing w:before="53" w:line="292" w:lineRule="auto"/>
        <w:ind w:left="572"/>
        <w:rPr>
          <w:sz w:val="24"/>
          <w:szCs w:val="24"/>
        </w:rPr>
      </w:pPr>
      <w:r w:rsidRPr="00835976">
        <w:rPr>
          <w:color w:val="4A4A4A"/>
          <w:sz w:val="24"/>
          <w:szCs w:val="24"/>
        </w:rPr>
        <w:t>Nottinghamshire Pension Fund</w:t>
      </w:r>
      <w:r w:rsidR="00C37562" w:rsidRPr="00835976">
        <w:rPr>
          <w:color w:val="4A4A4A"/>
          <w:sz w:val="24"/>
          <w:szCs w:val="24"/>
        </w:rPr>
        <w:t xml:space="preserve"> (“the Fund”) has prepared this document in setting out its policy and procedures on identifying, managing and where necessary reporting breaches of the law as covered in paragraphs 241 to 275 of the Pensions Regulator’s Code of Practice no 14: Governance and administration of public service pension schemes (“the Code of Practice”).</w:t>
      </w:r>
    </w:p>
    <w:p w14:paraId="321809E3" w14:textId="77777777" w:rsidR="00FC19E9" w:rsidRPr="00835976" w:rsidRDefault="00FC19E9">
      <w:pPr>
        <w:pStyle w:val="BodyText"/>
        <w:spacing w:before="3"/>
        <w:ind w:left="0"/>
        <w:rPr>
          <w:sz w:val="24"/>
          <w:szCs w:val="24"/>
        </w:rPr>
      </w:pPr>
    </w:p>
    <w:p w14:paraId="5F401CA2" w14:textId="77777777" w:rsidR="00FC19E9" w:rsidRPr="00835976" w:rsidRDefault="00C37562">
      <w:pPr>
        <w:pStyle w:val="BodyText"/>
        <w:spacing w:line="292" w:lineRule="auto"/>
        <w:ind w:left="572" w:right="191"/>
        <w:rPr>
          <w:sz w:val="24"/>
          <w:szCs w:val="24"/>
        </w:rPr>
      </w:pPr>
      <w:r w:rsidRPr="00835976">
        <w:rPr>
          <w:color w:val="4A4A4A"/>
          <w:sz w:val="24"/>
          <w:szCs w:val="24"/>
        </w:rPr>
        <w:t xml:space="preserve">This policy sets out the responsibility of the Pension Committee, officers of </w:t>
      </w:r>
      <w:r w:rsidR="004036A3" w:rsidRPr="00835976">
        <w:rPr>
          <w:color w:val="4A4A4A"/>
          <w:sz w:val="24"/>
          <w:szCs w:val="24"/>
        </w:rPr>
        <w:t>Nottinghamshire County Council</w:t>
      </w:r>
      <w:r w:rsidRPr="00835976">
        <w:rPr>
          <w:color w:val="4A4A4A"/>
          <w:sz w:val="24"/>
          <w:szCs w:val="24"/>
        </w:rPr>
        <w:t xml:space="preserve"> (“the Council”), and the </w:t>
      </w:r>
      <w:r w:rsidR="004036A3" w:rsidRPr="00835976">
        <w:rPr>
          <w:color w:val="4A4A4A"/>
          <w:sz w:val="24"/>
          <w:szCs w:val="24"/>
        </w:rPr>
        <w:t>Nottinghamshire Pension Fund</w:t>
      </w:r>
      <w:r w:rsidRPr="00835976">
        <w:rPr>
          <w:color w:val="4A4A4A"/>
          <w:sz w:val="24"/>
          <w:szCs w:val="24"/>
        </w:rPr>
        <w:t xml:space="preserve"> local pension board in identifying, managing and where necessary reporting breaches of the law as they apply to the management and administration of the Fund. This policy does not cover the responsibility of other “reporters” (described later in this policy) in relation to their obligation to report breaches in accordance with the Code of Practice where they relate to the management and administration of the Fund. Where a breach of the law is identified all parties will take the necessary steps to consider the breach and report to the Regulator, rather than having the breach solely reported by any of the other “reporters”.</w:t>
      </w:r>
    </w:p>
    <w:p w14:paraId="39976485" w14:textId="77777777" w:rsidR="00FC19E9" w:rsidRPr="00835976" w:rsidRDefault="00FC19E9">
      <w:pPr>
        <w:pStyle w:val="BodyText"/>
        <w:spacing w:before="2"/>
        <w:ind w:left="0"/>
        <w:rPr>
          <w:sz w:val="24"/>
          <w:szCs w:val="24"/>
        </w:rPr>
      </w:pPr>
    </w:p>
    <w:p w14:paraId="7FF80AD8" w14:textId="77777777" w:rsidR="00FC19E9" w:rsidRPr="00835976" w:rsidRDefault="00C37562">
      <w:pPr>
        <w:pStyle w:val="BodyText"/>
        <w:spacing w:before="1" w:line="295" w:lineRule="auto"/>
        <w:ind w:left="572" w:right="359"/>
        <w:jc w:val="both"/>
        <w:rPr>
          <w:sz w:val="24"/>
          <w:szCs w:val="24"/>
        </w:rPr>
      </w:pPr>
      <w:r w:rsidRPr="00835976">
        <w:rPr>
          <w:color w:val="4A4A4A"/>
          <w:sz w:val="24"/>
          <w:szCs w:val="24"/>
        </w:rPr>
        <w:t>This policy will be reviewed and approved by the Pension Committee at least annually. The Pension Committee and Pension Board will monitor all breaches and will ensure that adequate resources are allocated to managing and administering this process.</w:t>
      </w:r>
    </w:p>
    <w:p w14:paraId="69C4FA13" w14:textId="13B1BB85" w:rsidR="00FC19E9" w:rsidRPr="00835976" w:rsidRDefault="00C37562">
      <w:pPr>
        <w:pStyle w:val="BodyText"/>
        <w:spacing w:before="196" w:line="292" w:lineRule="auto"/>
        <w:ind w:left="572" w:right="170"/>
        <w:rPr>
          <w:sz w:val="24"/>
          <w:szCs w:val="24"/>
        </w:rPr>
      </w:pPr>
      <w:r w:rsidRPr="00835976">
        <w:rPr>
          <w:color w:val="4A4A4A"/>
          <w:sz w:val="24"/>
          <w:szCs w:val="24"/>
        </w:rPr>
        <w:t xml:space="preserve">The </w:t>
      </w:r>
      <w:r w:rsidRPr="004A6437">
        <w:rPr>
          <w:sz w:val="24"/>
          <w:szCs w:val="24"/>
        </w:rPr>
        <w:t xml:space="preserve">section 151 </w:t>
      </w:r>
      <w:r w:rsidR="004A6437" w:rsidRPr="004A6437">
        <w:rPr>
          <w:sz w:val="24"/>
          <w:szCs w:val="24"/>
        </w:rPr>
        <w:t>and the Monitoring Officer</w:t>
      </w:r>
      <w:r w:rsidRPr="004A6437">
        <w:rPr>
          <w:sz w:val="24"/>
          <w:szCs w:val="24"/>
        </w:rPr>
        <w:t xml:space="preserve"> </w:t>
      </w:r>
      <w:r w:rsidRPr="00835976">
        <w:rPr>
          <w:color w:val="4A4A4A"/>
          <w:sz w:val="24"/>
          <w:szCs w:val="24"/>
        </w:rPr>
        <w:t>will be responsible for the management and execution of this breaches policy, and will ensure that training on breaches of the law and this policy is conducted for all relevant officers and Pension Committee members, as well as members of the local pension board at induction and on an ongoing basis.</w:t>
      </w:r>
    </w:p>
    <w:p w14:paraId="44BAA39D" w14:textId="77777777" w:rsidR="00FC19E9" w:rsidRPr="00193FD1" w:rsidRDefault="00C37562">
      <w:pPr>
        <w:pStyle w:val="Heading2"/>
        <w:spacing w:before="196"/>
        <w:rPr>
          <w:color w:val="43B02A"/>
          <w:sz w:val="24"/>
          <w:szCs w:val="24"/>
        </w:rPr>
      </w:pPr>
      <w:r w:rsidRPr="00193FD1">
        <w:rPr>
          <w:color w:val="43B02A"/>
          <w:sz w:val="24"/>
          <w:szCs w:val="24"/>
        </w:rPr>
        <w:t>Overview</w:t>
      </w:r>
    </w:p>
    <w:p w14:paraId="4723896A" w14:textId="77777777" w:rsidR="00FC19E9" w:rsidRPr="00835976" w:rsidRDefault="00C37562">
      <w:pPr>
        <w:pStyle w:val="BodyText"/>
        <w:spacing w:before="50" w:line="295" w:lineRule="auto"/>
        <w:ind w:left="572" w:right="248"/>
        <w:rPr>
          <w:sz w:val="24"/>
          <w:szCs w:val="24"/>
        </w:rPr>
      </w:pPr>
      <w:r w:rsidRPr="00835976">
        <w:rPr>
          <w:color w:val="4A4A4A"/>
          <w:sz w:val="24"/>
          <w:szCs w:val="24"/>
        </w:rPr>
        <w:t>The identification, management and reporting of breaches is important. It is a requirement of the Code of Practice; failure to report a material breach is a civil offence that can result in civil penalties.</w:t>
      </w:r>
    </w:p>
    <w:p w14:paraId="395B7702" w14:textId="77777777" w:rsidR="00FC19E9" w:rsidRPr="00835976" w:rsidRDefault="00C37562">
      <w:pPr>
        <w:pStyle w:val="BodyText"/>
        <w:spacing w:before="195" w:line="292" w:lineRule="auto"/>
        <w:ind w:left="572" w:right="248"/>
        <w:rPr>
          <w:sz w:val="24"/>
          <w:szCs w:val="24"/>
        </w:rPr>
      </w:pPr>
      <w:r w:rsidRPr="00835976">
        <w:rPr>
          <w:color w:val="4A4A4A"/>
          <w:sz w:val="24"/>
          <w:szCs w:val="24"/>
        </w:rPr>
        <w:t>At the same time, in addition to identifying, rectifying and where necessary reporting a particular breach it provides an opportunity to learn from mistakes and review and improve processes in the areas where the breach occurred.</w:t>
      </w:r>
    </w:p>
    <w:p w14:paraId="04F156DB" w14:textId="77777777" w:rsidR="00FC19E9" w:rsidRPr="00835976" w:rsidRDefault="00C37562">
      <w:pPr>
        <w:pStyle w:val="BodyText"/>
        <w:spacing w:before="198" w:line="295" w:lineRule="auto"/>
        <w:ind w:left="572" w:right="225"/>
        <w:rPr>
          <w:sz w:val="24"/>
          <w:szCs w:val="24"/>
        </w:rPr>
      </w:pPr>
      <w:r w:rsidRPr="00835976">
        <w:rPr>
          <w:color w:val="4A4A4A"/>
          <w:sz w:val="24"/>
          <w:szCs w:val="24"/>
        </w:rPr>
        <w:t>All staff involved in the administration and management of the Fund are expected, indeed required, to take a pro- active approach to the identification, management and reporting of all breaches that have occurred, or are likely to occur.</w:t>
      </w:r>
    </w:p>
    <w:p w14:paraId="399DBBD8" w14:textId="77777777" w:rsidR="00FC19E9" w:rsidRPr="00835976" w:rsidRDefault="00C37562">
      <w:pPr>
        <w:pStyle w:val="BodyText"/>
        <w:spacing w:before="196" w:line="292" w:lineRule="auto"/>
        <w:ind w:left="572" w:right="237"/>
        <w:rPr>
          <w:sz w:val="24"/>
          <w:szCs w:val="24"/>
        </w:rPr>
      </w:pPr>
      <w:r w:rsidRPr="00835976">
        <w:rPr>
          <w:color w:val="4A4A4A"/>
          <w:sz w:val="24"/>
          <w:szCs w:val="24"/>
        </w:rPr>
        <w:t xml:space="preserve">The Council, as the scheme manager for the </w:t>
      </w:r>
      <w:r w:rsidR="004036A3" w:rsidRPr="00835976">
        <w:rPr>
          <w:color w:val="4A4A4A"/>
          <w:sz w:val="24"/>
          <w:szCs w:val="24"/>
        </w:rPr>
        <w:t>Nottinghamshire Pension Fund</w:t>
      </w:r>
      <w:r w:rsidRPr="00835976">
        <w:rPr>
          <w:color w:val="4A4A4A"/>
          <w:sz w:val="24"/>
          <w:szCs w:val="24"/>
        </w:rPr>
        <w:t>, will maintain a log of all breaches of the law as applicable to the management and administration of the Fund.</w:t>
      </w:r>
    </w:p>
    <w:p w14:paraId="733C0E5B" w14:textId="77777777" w:rsidR="00FC19E9" w:rsidRPr="00835976" w:rsidRDefault="00FC19E9">
      <w:pPr>
        <w:pStyle w:val="BodyText"/>
        <w:spacing w:before="3"/>
        <w:ind w:left="0"/>
        <w:rPr>
          <w:sz w:val="24"/>
          <w:szCs w:val="24"/>
        </w:rPr>
      </w:pPr>
    </w:p>
    <w:p w14:paraId="61FF9E6F" w14:textId="7D81A03B" w:rsidR="00FC19E9" w:rsidRPr="00835976" w:rsidRDefault="00C37562">
      <w:pPr>
        <w:pStyle w:val="BodyText"/>
        <w:spacing w:line="295" w:lineRule="auto"/>
        <w:ind w:left="572" w:right="436"/>
        <w:rPr>
          <w:sz w:val="24"/>
          <w:szCs w:val="24"/>
        </w:rPr>
      </w:pPr>
      <w:r w:rsidRPr="00835976">
        <w:rPr>
          <w:color w:val="4A4A4A"/>
          <w:sz w:val="24"/>
          <w:szCs w:val="24"/>
        </w:rPr>
        <w:t xml:space="preserve">Where a breach has </w:t>
      </w:r>
      <w:r w:rsidR="00087096" w:rsidRPr="00835976">
        <w:rPr>
          <w:color w:val="4A4A4A"/>
          <w:sz w:val="24"/>
          <w:szCs w:val="24"/>
        </w:rPr>
        <w:t>occurred,</w:t>
      </w:r>
      <w:r w:rsidRPr="00835976">
        <w:rPr>
          <w:color w:val="4A4A4A"/>
          <w:sz w:val="24"/>
          <w:szCs w:val="24"/>
        </w:rPr>
        <w:t xml:space="preserve"> it should be identified and logged as either an area of non-compliance under the LGPS Regulation, a breach under Pension Law as defined within section 13 of the 2004 Pension Act or the Pension Regulator’s Code of Practice 14.</w:t>
      </w:r>
    </w:p>
    <w:p w14:paraId="266DFF63" w14:textId="77777777" w:rsidR="00FC19E9" w:rsidRPr="00835976" w:rsidRDefault="00C37562">
      <w:pPr>
        <w:pStyle w:val="BodyText"/>
        <w:spacing w:before="196" w:line="292" w:lineRule="auto"/>
        <w:ind w:left="572" w:right="170"/>
        <w:rPr>
          <w:sz w:val="24"/>
          <w:szCs w:val="24"/>
        </w:rPr>
      </w:pPr>
      <w:r w:rsidRPr="00835976">
        <w:rPr>
          <w:color w:val="4A4A4A"/>
          <w:sz w:val="24"/>
          <w:szCs w:val="24"/>
        </w:rPr>
        <w:t xml:space="preserve">The Pension Committee, officers and the local pension board cannot rely on waiting for other reporters to report a breach where it has occurred. Where a breach has occurred and has been identified by the Council, </w:t>
      </w:r>
      <w:proofErr w:type="gramStart"/>
      <w:r w:rsidRPr="00835976">
        <w:rPr>
          <w:color w:val="4A4A4A"/>
          <w:sz w:val="24"/>
          <w:szCs w:val="24"/>
        </w:rPr>
        <w:t>officers</w:t>
      </w:r>
      <w:proofErr w:type="gramEnd"/>
      <w:r w:rsidRPr="00835976">
        <w:rPr>
          <w:color w:val="4A4A4A"/>
          <w:sz w:val="24"/>
          <w:szCs w:val="24"/>
        </w:rPr>
        <w:t xml:space="preserve"> or local pension board it should be recorded, assessed and where necessary reported as soon as reasonably practicable.</w:t>
      </w:r>
    </w:p>
    <w:p w14:paraId="1950F2E6" w14:textId="77777777" w:rsidR="00FC19E9" w:rsidRPr="00193FD1" w:rsidRDefault="00C37562">
      <w:pPr>
        <w:pStyle w:val="Heading2"/>
        <w:spacing w:before="93"/>
        <w:rPr>
          <w:color w:val="43B02A"/>
          <w:sz w:val="24"/>
          <w:szCs w:val="24"/>
        </w:rPr>
      </w:pPr>
      <w:r w:rsidRPr="00193FD1">
        <w:rPr>
          <w:color w:val="43B02A"/>
          <w:sz w:val="24"/>
          <w:szCs w:val="24"/>
        </w:rPr>
        <w:t>What is a breach of the law?</w:t>
      </w:r>
    </w:p>
    <w:p w14:paraId="51831B66" w14:textId="02516F78" w:rsidR="00FC19E9" w:rsidRPr="00835976" w:rsidRDefault="00C37562">
      <w:pPr>
        <w:spacing w:before="50" w:line="295" w:lineRule="auto"/>
        <w:ind w:left="572" w:right="204"/>
        <w:rPr>
          <w:sz w:val="24"/>
          <w:szCs w:val="24"/>
        </w:rPr>
      </w:pPr>
      <w:r w:rsidRPr="00835976">
        <w:rPr>
          <w:color w:val="4A4A4A"/>
          <w:sz w:val="24"/>
          <w:szCs w:val="24"/>
        </w:rPr>
        <w:t xml:space="preserve"> breach of the law is </w:t>
      </w:r>
      <w:r w:rsidRPr="00835976">
        <w:rPr>
          <w:i/>
          <w:color w:val="4A4A4A"/>
          <w:sz w:val="24"/>
          <w:szCs w:val="24"/>
        </w:rPr>
        <w:t xml:space="preserve">“an act of breaking or failing to observe a law, agreement, or code of conduct.” </w:t>
      </w:r>
      <w:r w:rsidRPr="00835976">
        <w:rPr>
          <w:color w:val="4A4A4A"/>
          <w:sz w:val="24"/>
          <w:szCs w:val="24"/>
        </w:rPr>
        <w:t>In the context of the Local Government Pension Scheme (“LGPS”) it can encompass many aspects of the management and administration of the scheme, including, for example, failure:</w:t>
      </w:r>
    </w:p>
    <w:p w14:paraId="2DBEFA96" w14:textId="4B023B46" w:rsidR="00FC19E9" w:rsidRPr="00835976" w:rsidRDefault="00C37562">
      <w:pPr>
        <w:pStyle w:val="ListParagraph"/>
        <w:numPr>
          <w:ilvl w:val="0"/>
          <w:numId w:val="1"/>
        </w:numPr>
        <w:tabs>
          <w:tab w:val="left" w:pos="1139"/>
          <w:tab w:val="left" w:pos="1140"/>
        </w:tabs>
        <w:spacing w:before="172"/>
        <w:rPr>
          <w:sz w:val="24"/>
          <w:szCs w:val="24"/>
        </w:rPr>
      </w:pPr>
      <w:r w:rsidRPr="00835976">
        <w:rPr>
          <w:color w:val="4A4A4A"/>
          <w:sz w:val="24"/>
          <w:szCs w:val="24"/>
        </w:rPr>
        <w:t>to do anything required under the LGPS</w:t>
      </w:r>
      <w:r w:rsidRPr="00835976">
        <w:rPr>
          <w:color w:val="4A4A4A"/>
          <w:spacing w:val="-20"/>
          <w:sz w:val="24"/>
          <w:szCs w:val="24"/>
        </w:rPr>
        <w:t xml:space="preserve"> </w:t>
      </w:r>
      <w:r w:rsidR="00087096" w:rsidRPr="00835976">
        <w:rPr>
          <w:color w:val="4A4A4A"/>
          <w:sz w:val="24"/>
          <w:szCs w:val="24"/>
        </w:rPr>
        <w:t>Regulations.</w:t>
      </w:r>
    </w:p>
    <w:p w14:paraId="12A020DD" w14:textId="0447BEF9"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 xml:space="preserve">to do anything required under overriding legislation, applicable statutory </w:t>
      </w:r>
      <w:proofErr w:type="gramStart"/>
      <w:r w:rsidRPr="00835976">
        <w:rPr>
          <w:color w:val="4A4A4A"/>
          <w:sz w:val="24"/>
          <w:szCs w:val="24"/>
        </w:rPr>
        <w:t>guidance</w:t>
      </w:r>
      <w:proofErr w:type="gramEnd"/>
      <w:r w:rsidRPr="00835976">
        <w:rPr>
          <w:color w:val="4A4A4A"/>
          <w:sz w:val="24"/>
          <w:szCs w:val="24"/>
        </w:rPr>
        <w:t xml:space="preserve"> or codes of</w:t>
      </w:r>
      <w:r w:rsidRPr="00835976">
        <w:rPr>
          <w:color w:val="4A4A4A"/>
          <w:spacing w:val="-39"/>
          <w:sz w:val="24"/>
          <w:szCs w:val="24"/>
        </w:rPr>
        <w:t xml:space="preserve"> </w:t>
      </w:r>
      <w:r w:rsidR="00087096" w:rsidRPr="00835976">
        <w:rPr>
          <w:color w:val="4A4A4A"/>
          <w:sz w:val="24"/>
          <w:szCs w:val="24"/>
        </w:rPr>
        <w:t>practice.</w:t>
      </w:r>
    </w:p>
    <w:p w14:paraId="241985FE" w14:textId="78919952"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to maintain accurate</w:t>
      </w:r>
      <w:r w:rsidRPr="00835976">
        <w:rPr>
          <w:color w:val="4A4A4A"/>
          <w:spacing w:val="-8"/>
          <w:sz w:val="24"/>
          <w:szCs w:val="24"/>
        </w:rPr>
        <w:t xml:space="preserve"> </w:t>
      </w:r>
      <w:r w:rsidR="00087096" w:rsidRPr="00835976">
        <w:rPr>
          <w:color w:val="4A4A4A"/>
          <w:sz w:val="24"/>
          <w:szCs w:val="24"/>
        </w:rPr>
        <w:t>records.</w:t>
      </w:r>
    </w:p>
    <w:p w14:paraId="02363499" w14:textId="7C655EA4"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to act on any fraudulent act or omission that is</w:t>
      </w:r>
      <w:r w:rsidRPr="00835976">
        <w:rPr>
          <w:color w:val="4A4A4A"/>
          <w:spacing w:val="-22"/>
          <w:sz w:val="24"/>
          <w:szCs w:val="24"/>
        </w:rPr>
        <w:t xml:space="preserve"> </w:t>
      </w:r>
      <w:r w:rsidR="00087096" w:rsidRPr="00835976">
        <w:rPr>
          <w:color w:val="4A4A4A"/>
          <w:sz w:val="24"/>
          <w:szCs w:val="24"/>
        </w:rPr>
        <w:t>identified.</w:t>
      </w:r>
    </w:p>
    <w:p w14:paraId="748C8475" w14:textId="496CB6CB"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of an employer to pay over member and employer contributions on</w:t>
      </w:r>
      <w:r w:rsidRPr="00835976">
        <w:rPr>
          <w:color w:val="4A4A4A"/>
          <w:spacing w:val="-17"/>
          <w:sz w:val="24"/>
          <w:szCs w:val="24"/>
        </w:rPr>
        <w:t xml:space="preserve"> </w:t>
      </w:r>
      <w:r w:rsidR="00087096" w:rsidRPr="00835976">
        <w:rPr>
          <w:color w:val="4A4A4A"/>
          <w:sz w:val="24"/>
          <w:szCs w:val="24"/>
        </w:rPr>
        <w:t>time.</w:t>
      </w:r>
    </w:p>
    <w:p w14:paraId="4DC26328" w14:textId="30DF1120"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to pay member benefits either accurately or in a timely</w:t>
      </w:r>
      <w:r w:rsidRPr="00835976">
        <w:rPr>
          <w:color w:val="4A4A4A"/>
          <w:spacing w:val="-19"/>
          <w:sz w:val="24"/>
          <w:szCs w:val="24"/>
        </w:rPr>
        <w:t xml:space="preserve"> </w:t>
      </w:r>
      <w:r w:rsidR="00087096" w:rsidRPr="00835976">
        <w:rPr>
          <w:color w:val="4A4A4A"/>
          <w:sz w:val="24"/>
          <w:szCs w:val="24"/>
        </w:rPr>
        <w:t>manner.</w:t>
      </w:r>
    </w:p>
    <w:p w14:paraId="3562E09B"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to issue annual benefit statements on</w:t>
      </w:r>
      <w:r w:rsidRPr="00835976">
        <w:rPr>
          <w:color w:val="4A4A4A"/>
          <w:spacing w:val="-14"/>
          <w:sz w:val="24"/>
          <w:szCs w:val="24"/>
        </w:rPr>
        <w:t xml:space="preserve"> </w:t>
      </w:r>
      <w:r w:rsidRPr="00835976">
        <w:rPr>
          <w:color w:val="4A4A4A"/>
          <w:sz w:val="24"/>
          <w:szCs w:val="24"/>
        </w:rPr>
        <w:t>time.</w:t>
      </w:r>
    </w:p>
    <w:p w14:paraId="2D4F6371" w14:textId="77777777" w:rsidR="00FC19E9" w:rsidRPr="00193FD1" w:rsidRDefault="00C37562">
      <w:pPr>
        <w:pStyle w:val="Heading2"/>
        <w:rPr>
          <w:color w:val="43B02A"/>
          <w:sz w:val="24"/>
          <w:szCs w:val="24"/>
        </w:rPr>
      </w:pPr>
      <w:r w:rsidRPr="00193FD1">
        <w:rPr>
          <w:color w:val="43B02A"/>
          <w:sz w:val="24"/>
          <w:szCs w:val="24"/>
        </w:rPr>
        <w:t>What is non-compliance under the LGPS Regulations?</w:t>
      </w:r>
    </w:p>
    <w:p w14:paraId="59A6A451" w14:textId="44E68541" w:rsidR="00FC19E9" w:rsidRPr="00835976" w:rsidRDefault="00C37562">
      <w:pPr>
        <w:pStyle w:val="BodyText"/>
        <w:spacing w:before="40" w:line="292" w:lineRule="auto"/>
        <w:ind w:left="572" w:right="148"/>
        <w:rPr>
          <w:sz w:val="24"/>
          <w:szCs w:val="24"/>
        </w:rPr>
      </w:pPr>
      <w:r w:rsidRPr="00835976">
        <w:rPr>
          <w:color w:val="4A4A4A"/>
          <w:sz w:val="24"/>
          <w:szCs w:val="24"/>
        </w:rPr>
        <w:t>Non-compliance with the LGPS regulations can cover many aspects of the management and administration of the scheme, including failure:</w:t>
      </w:r>
    </w:p>
    <w:p w14:paraId="68FA8F17" w14:textId="77777777" w:rsidR="00FC19E9" w:rsidRPr="00835976" w:rsidRDefault="00C37562">
      <w:pPr>
        <w:pStyle w:val="ListParagraph"/>
        <w:numPr>
          <w:ilvl w:val="0"/>
          <w:numId w:val="1"/>
        </w:numPr>
        <w:tabs>
          <w:tab w:val="left" w:pos="1139"/>
          <w:tab w:val="left" w:pos="1140"/>
        </w:tabs>
        <w:spacing w:before="126"/>
        <w:rPr>
          <w:sz w:val="24"/>
          <w:szCs w:val="24"/>
        </w:rPr>
      </w:pPr>
      <w:r w:rsidRPr="00835976">
        <w:rPr>
          <w:color w:val="4A4A4A"/>
          <w:sz w:val="24"/>
          <w:szCs w:val="24"/>
        </w:rPr>
        <w:t>to do anything required under the LGPS</w:t>
      </w:r>
      <w:r w:rsidRPr="00835976">
        <w:rPr>
          <w:color w:val="4A4A4A"/>
          <w:spacing w:val="-19"/>
          <w:sz w:val="24"/>
          <w:szCs w:val="24"/>
        </w:rPr>
        <w:t xml:space="preserve"> </w:t>
      </w:r>
      <w:r w:rsidRPr="00835976">
        <w:rPr>
          <w:color w:val="4A4A4A"/>
          <w:sz w:val="24"/>
          <w:szCs w:val="24"/>
        </w:rPr>
        <w:t>Regulations</w:t>
      </w:r>
    </w:p>
    <w:p w14:paraId="6F50531F" w14:textId="77777777" w:rsidR="00FC19E9" w:rsidRPr="00835976" w:rsidRDefault="00C37562">
      <w:pPr>
        <w:pStyle w:val="ListParagraph"/>
        <w:numPr>
          <w:ilvl w:val="0"/>
          <w:numId w:val="1"/>
        </w:numPr>
        <w:tabs>
          <w:tab w:val="left" w:pos="1139"/>
          <w:tab w:val="left" w:pos="1140"/>
        </w:tabs>
        <w:spacing w:before="171" w:line="290" w:lineRule="auto"/>
        <w:ind w:right="937"/>
        <w:rPr>
          <w:color w:val="A5A5A5" w:themeColor="accent3"/>
          <w:sz w:val="24"/>
          <w:szCs w:val="24"/>
        </w:rPr>
      </w:pPr>
      <w:r w:rsidRPr="00835976">
        <w:rPr>
          <w:color w:val="4A4A4A"/>
          <w:sz w:val="24"/>
          <w:szCs w:val="24"/>
        </w:rPr>
        <w:t>to comply with policies and procedures (</w:t>
      </w:r>
      <w:proofErr w:type="gramStart"/>
      <w:r w:rsidRPr="00835976">
        <w:rPr>
          <w:color w:val="4A4A4A"/>
          <w:sz w:val="24"/>
          <w:szCs w:val="24"/>
        </w:rPr>
        <w:t>e.g.</w:t>
      </w:r>
      <w:proofErr w:type="gramEnd"/>
      <w:r w:rsidRPr="00835976">
        <w:rPr>
          <w:color w:val="4A4A4A"/>
          <w:sz w:val="24"/>
          <w:szCs w:val="24"/>
        </w:rPr>
        <w:t xml:space="preserve"> the Funds Statement of investment principles,</w:t>
      </w:r>
      <w:r w:rsidRPr="00835976">
        <w:rPr>
          <w:color w:val="4A4A4A"/>
          <w:spacing w:val="-32"/>
          <w:sz w:val="24"/>
          <w:szCs w:val="24"/>
        </w:rPr>
        <w:t xml:space="preserve"> </w:t>
      </w:r>
      <w:r w:rsidRPr="00835976">
        <w:rPr>
          <w:color w:val="4A4A4A"/>
          <w:sz w:val="24"/>
          <w:szCs w:val="24"/>
        </w:rPr>
        <w:t xml:space="preserve">funding </w:t>
      </w:r>
      <w:r w:rsidRPr="00835976">
        <w:rPr>
          <w:sz w:val="24"/>
          <w:szCs w:val="24"/>
        </w:rPr>
        <w:t>strategy, discretionary policies,</w:t>
      </w:r>
      <w:r w:rsidRPr="00835976">
        <w:rPr>
          <w:spacing w:val="-18"/>
          <w:sz w:val="24"/>
          <w:szCs w:val="24"/>
        </w:rPr>
        <w:t xml:space="preserve"> </w:t>
      </w:r>
      <w:r w:rsidRPr="00835976">
        <w:rPr>
          <w:sz w:val="24"/>
          <w:szCs w:val="24"/>
        </w:rPr>
        <w:t>etc.);</w:t>
      </w:r>
    </w:p>
    <w:p w14:paraId="7791D06F" w14:textId="77777777" w:rsidR="00FC19E9" w:rsidRPr="0073774F" w:rsidRDefault="00C37562">
      <w:pPr>
        <w:pStyle w:val="Heading2"/>
        <w:spacing w:before="149"/>
        <w:rPr>
          <w:color w:val="43B02A"/>
          <w:sz w:val="24"/>
          <w:szCs w:val="24"/>
        </w:rPr>
      </w:pPr>
      <w:r w:rsidRPr="0073774F">
        <w:rPr>
          <w:color w:val="43B02A"/>
          <w:sz w:val="24"/>
          <w:szCs w:val="24"/>
        </w:rPr>
        <w:t>Responsibilities in relation to breaches</w:t>
      </w:r>
    </w:p>
    <w:p w14:paraId="2FF61C0D" w14:textId="77777777" w:rsidR="00FC19E9" w:rsidRPr="00835976" w:rsidRDefault="00C37562">
      <w:pPr>
        <w:pStyle w:val="BodyText"/>
        <w:spacing w:before="52" w:line="292" w:lineRule="auto"/>
        <w:ind w:left="572" w:right="191"/>
        <w:rPr>
          <w:sz w:val="24"/>
          <w:szCs w:val="24"/>
        </w:rPr>
      </w:pPr>
      <w:r w:rsidRPr="00835976">
        <w:rPr>
          <w:color w:val="4A4A4A"/>
          <w:sz w:val="24"/>
          <w:szCs w:val="24"/>
        </w:rPr>
        <w:t>Responsibility to report identified breaches of the law in relation to the Code of Practice falls on the following (known as “reporters”):</w:t>
      </w:r>
    </w:p>
    <w:p w14:paraId="0F9EDD97" w14:textId="1B7E6463"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Pension Committee members and officers of the Council, as the Scheme</w:t>
      </w:r>
      <w:r w:rsidRPr="00835976">
        <w:rPr>
          <w:color w:val="4A4A4A"/>
          <w:spacing w:val="-23"/>
          <w:sz w:val="24"/>
          <w:szCs w:val="24"/>
        </w:rPr>
        <w:t xml:space="preserve"> </w:t>
      </w:r>
      <w:r w:rsidR="00087096" w:rsidRPr="00835976">
        <w:rPr>
          <w:color w:val="4A4A4A"/>
          <w:sz w:val="24"/>
          <w:szCs w:val="24"/>
        </w:rPr>
        <w:t>Manager.</w:t>
      </w:r>
    </w:p>
    <w:p w14:paraId="5CA7AC8A" w14:textId="0EF1EDCB"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Members of the local pension</w:t>
      </w:r>
      <w:r w:rsidRPr="00835976">
        <w:rPr>
          <w:color w:val="4A4A4A"/>
          <w:spacing w:val="-12"/>
          <w:sz w:val="24"/>
          <w:szCs w:val="24"/>
        </w:rPr>
        <w:t xml:space="preserve"> </w:t>
      </w:r>
      <w:r w:rsidR="00087096" w:rsidRPr="00835976">
        <w:rPr>
          <w:color w:val="4A4A4A"/>
          <w:sz w:val="24"/>
          <w:szCs w:val="24"/>
        </w:rPr>
        <w:t>board.</w:t>
      </w:r>
    </w:p>
    <w:p w14:paraId="27931D4D" w14:textId="0A09829C"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Scheme</w:t>
      </w:r>
      <w:r w:rsidRPr="00835976">
        <w:rPr>
          <w:color w:val="4A4A4A"/>
          <w:spacing w:val="-8"/>
          <w:sz w:val="24"/>
          <w:szCs w:val="24"/>
        </w:rPr>
        <w:t xml:space="preserve"> </w:t>
      </w:r>
      <w:r w:rsidR="00087096" w:rsidRPr="00835976">
        <w:rPr>
          <w:color w:val="4A4A4A"/>
          <w:sz w:val="24"/>
          <w:szCs w:val="24"/>
        </w:rPr>
        <w:t>employers.</w:t>
      </w:r>
    </w:p>
    <w:p w14:paraId="51D7CD6A" w14:textId="77777777" w:rsidR="00FC19E9" w:rsidRPr="00835976" w:rsidRDefault="00C37562">
      <w:pPr>
        <w:pStyle w:val="ListParagraph"/>
        <w:numPr>
          <w:ilvl w:val="0"/>
          <w:numId w:val="1"/>
        </w:numPr>
        <w:tabs>
          <w:tab w:val="left" w:pos="1139"/>
          <w:tab w:val="left" w:pos="1140"/>
        </w:tabs>
        <w:spacing w:before="172" w:line="290" w:lineRule="auto"/>
        <w:ind w:right="265"/>
        <w:rPr>
          <w:sz w:val="24"/>
          <w:szCs w:val="24"/>
        </w:rPr>
      </w:pPr>
      <w:r w:rsidRPr="00835976">
        <w:rPr>
          <w:color w:val="4A4A4A"/>
          <w:sz w:val="24"/>
          <w:szCs w:val="24"/>
        </w:rPr>
        <w:t>Professional advisers (including the Fund actuary, benefit consultant, investment advisers, legal advisers); and</w:t>
      </w:r>
    </w:p>
    <w:p w14:paraId="5EF04F6C" w14:textId="77777777" w:rsidR="00FC19E9" w:rsidRPr="00835976" w:rsidRDefault="00C37562">
      <w:pPr>
        <w:pStyle w:val="ListParagraph"/>
        <w:numPr>
          <w:ilvl w:val="0"/>
          <w:numId w:val="1"/>
        </w:numPr>
        <w:tabs>
          <w:tab w:val="left" w:pos="1139"/>
          <w:tab w:val="left" w:pos="1140"/>
        </w:tabs>
        <w:spacing w:before="129"/>
        <w:rPr>
          <w:sz w:val="24"/>
          <w:szCs w:val="24"/>
        </w:rPr>
      </w:pPr>
      <w:r w:rsidRPr="00835976">
        <w:rPr>
          <w:color w:val="4A4A4A"/>
          <w:sz w:val="24"/>
          <w:szCs w:val="24"/>
        </w:rPr>
        <w:t>Third party providers (where so</w:t>
      </w:r>
      <w:r w:rsidRPr="00835976">
        <w:rPr>
          <w:color w:val="4A4A4A"/>
          <w:spacing w:val="-17"/>
          <w:sz w:val="24"/>
          <w:szCs w:val="24"/>
        </w:rPr>
        <w:t xml:space="preserve"> </w:t>
      </w:r>
      <w:r w:rsidRPr="00835976">
        <w:rPr>
          <w:color w:val="4A4A4A"/>
          <w:sz w:val="24"/>
          <w:szCs w:val="24"/>
        </w:rPr>
        <w:t>employed).</w:t>
      </w:r>
    </w:p>
    <w:p w14:paraId="4423BC00" w14:textId="77777777" w:rsidR="00FC19E9" w:rsidRPr="00835976" w:rsidRDefault="00C37562">
      <w:pPr>
        <w:pStyle w:val="BodyText"/>
        <w:spacing w:before="197" w:line="292" w:lineRule="auto"/>
        <w:ind w:left="572" w:right="148"/>
        <w:rPr>
          <w:color w:val="A5A5A5" w:themeColor="accent3"/>
          <w:sz w:val="24"/>
          <w:szCs w:val="24"/>
        </w:rPr>
      </w:pPr>
      <w:r w:rsidRPr="00835976">
        <w:rPr>
          <w:color w:val="4A4A4A"/>
          <w:sz w:val="24"/>
          <w:szCs w:val="24"/>
        </w:rPr>
        <w:t xml:space="preserve">This policy applies only to Pension Committee members and officers of the Council, and members of the local pension board. It is for the other reporters to ensure adequate procedures and policies are put in place </w:t>
      </w:r>
      <w:proofErr w:type="gramStart"/>
      <w:r w:rsidRPr="00835976">
        <w:rPr>
          <w:color w:val="4A4A4A"/>
          <w:sz w:val="24"/>
          <w:szCs w:val="24"/>
        </w:rPr>
        <w:t>in order to</w:t>
      </w:r>
      <w:proofErr w:type="gramEnd"/>
      <w:r w:rsidRPr="00835976">
        <w:rPr>
          <w:color w:val="4A4A4A"/>
          <w:sz w:val="24"/>
          <w:szCs w:val="24"/>
        </w:rPr>
        <w:t xml:space="preserve"> identify, assess and where necessary report breaches. Both the Council and the local pension board will take all necessary steps to consider the breach and report to the Regulator, rather than having the breach solely reported </w:t>
      </w:r>
      <w:r w:rsidRPr="00835976">
        <w:rPr>
          <w:sz w:val="24"/>
          <w:szCs w:val="24"/>
        </w:rPr>
        <w:t>by any of the other “reporters”.</w:t>
      </w:r>
    </w:p>
    <w:p w14:paraId="29F016B5" w14:textId="77777777" w:rsidR="00FC19E9" w:rsidRPr="00416AB2" w:rsidRDefault="00C37562">
      <w:pPr>
        <w:pStyle w:val="Heading2"/>
        <w:rPr>
          <w:color w:val="000000" w:themeColor="text1"/>
          <w:sz w:val="24"/>
          <w:szCs w:val="24"/>
        </w:rPr>
      </w:pPr>
      <w:r w:rsidRPr="0073774F">
        <w:rPr>
          <w:color w:val="43B02A"/>
          <w:sz w:val="24"/>
          <w:szCs w:val="24"/>
        </w:rPr>
        <w:t>Requirement to report a breach of the Law</w:t>
      </w:r>
    </w:p>
    <w:p w14:paraId="7AA3D4E6" w14:textId="77777777" w:rsidR="00FC19E9" w:rsidRPr="00835976" w:rsidRDefault="00C37562">
      <w:pPr>
        <w:pStyle w:val="BodyText"/>
        <w:spacing w:before="52" w:line="501" w:lineRule="auto"/>
        <w:ind w:left="572" w:right="214"/>
        <w:rPr>
          <w:sz w:val="24"/>
          <w:szCs w:val="24"/>
        </w:rPr>
      </w:pPr>
      <w:r w:rsidRPr="00835976">
        <w:rPr>
          <w:color w:val="4A4A4A"/>
          <w:sz w:val="24"/>
          <w:szCs w:val="24"/>
        </w:rPr>
        <w:t>Breaches of the law which affect pension schemes should be considered for reporting to the Pensions Regulator. The decision whether to report an identified breach depends on whether:</w:t>
      </w:r>
    </w:p>
    <w:p w14:paraId="7A2B6FC4" w14:textId="35776669" w:rsidR="00FC19E9" w:rsidRPr="00835976" w:rsidRDefault="00C37562">
      <w:pPr>
        <w:pStyle w:val="ListParagraph"/>
        <w:numPr>
          <w:ilvl w:val="0"/>
          <w:numId w:val="1"/>
        </w:numPr>
        <w:tabs>
          <w:tab w:val="left" w:pos="1139"/>
          <w:tab w:val="left" w:pos="1140"/>
        </w:tabs>
        <w:spacing w:before="0" w:line="226" w:lineRule="exact"/>
        <w:rPr>
          <w:sz w:val="24"/>
          <w:szCs w:val="24"/>
        </w:rPr>
      </w:pPr>
      <w:r w:rsidRPr="00835976">
        <w:rPr>
          <w:color w:val="4A4A4A"/>
          <w:sz w:val="24"/>
          <w:szCs w:val="24"/>
        </w:rPr>
        <w:t>there is reasonable cause to believe there has been a breach of the</w:t>
      </w:r>
      <w:r w:rsidRPr="00835976">
        <w:rPr>
          <w:color w:val="4A4A4A"/>
          <w:spacing w:val="-30"/>
          <w:sz w:val="24"/>
          <w:szCs w:val="24"/>
        </w:rPr>
        <w:t xml:space="preserve"> </w:t>
      </w:r>
      <w:r w:rsidR="00087096" w:rsidRPr="00835976">
        <w:rPr>
          <w:color w:val="4A4A4A"/>
          <w:sz w:val="24"/>
          <w:szCs w:val="24"/>
        </w:rPr>
        <w:t>law.</w:t>
      </w:r>
    </w:p>
    <w:p w14:paraId="6F6BA7EA"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and if so, is the breach likely to be of material significance to the</w:t>
      </w:r>
      <w:r w:rsidRPr="00835976">
        <w:rPr>
          <w:color w:val="4A4A4A"/>
          <w:spacing w:val="-25"/>
          <w:sz w:val="24"/>
          <w:szCs w:val="24"/>
        </w:rPr>
        <w:t xml:space="preserve"> </w:t>
      </w:r>
      <w:r w:rsidRPr="00835976">
        <w:rPr>
          <w:color w:val="4A4A4A"/>
          <w:sz w:val="24"/>
          <w:szCs w:val="24"/>
        </w:rPr>
        <w:t>Regulator?</w:t>
      </w:r>
    </w:p>
    <w:p w14:paraId="29335FC9" w14:textId="77777777" w:rsidR="00FC19E9" w:rsidRPr="00835976" w:rsidRDefault="00FC19E9">
      <w:pPr>
        <w:pStyle w:val="BodyText"/>
        <w:ind w:left="0"/>
        <w:rPr>
          <w:sz w:val="24"/>
          <w:szCs w:val="24"/>
        </w:rPr>
      </w:pPr>
    </w:p>
    <w:p w14:paraId="37C50FF5" w14:textId="0DEDEBA0" w:rsidR="00FC19E9" w:rsidRPr="00835976" w:rsidRDefault="00C37562">
      <w:pPr>
        <w:pStyle w:val="BodyText"/>
        <w:spacing w:before="93" w:line="292" w:lineRule="auto"/>
        <w:ind w:left="572" w:right="170"/>
        <w:rPr>
          <w:sz w:val="24"/>
          <w:szCs w:val="24"/>
        </w:rPr>
      </w:pPr>
      <w:r w:rsidRPr="00835976">
        <w:rPr>
          <w:color w:val="4A4A4A"/>
          <w:sz w:val="24"/>
          <w:szCs w:val="24"/>
        </w:rPr>
        <w:t>It is important to understand that not every breach that is identified needs to be reported to the Regulator. For example, where it can be demonstrated that appropriate action is being taken to rectify the breach, or the breach has occurred due to teething problems with new or revised systems or processes, it may not be necessary to report the incident to the Regulator. It is still necessary that all incidents of breaches identified are recorded in the Council’s breaches log.  This log will be reviewed on an on-going basis to determine any trends in the breaches log that might indicate any serious failings or fraudulent behavior.</w:t>
      </w:r>
    </w:p>
    <w:p w14:paraId="1E01F90E" w14:textId="0090E1C7" w:rsidR="00FC19E9" w:rsidRPr="00835976" w:rsidRDefault="00C37562">
      <w:pPr>
        <w:pStyle w:val="BodyText"/>
        <w:spacing w:before="197" w:line="295" w:lineRule="auto"/>
        <w:ind w:left="572" w:right="158"/>
        <w:rPr>
          <w:sz w:val="24"/>
          <w:szCs w:val="24"/>
        </w:rPr>
      </w:pPr>
      <w:r w:rsidRPr="00835976">
        <w:rPr>
          <w:color w:val="4A4A4A"/>
          <w:sz w:val="24"/>
          <w:szCs w:val="24"/>
        </w:rPr>
        <w:t>Where such failings or fraudulent behavior are identified immediate action will be taken to agree and put in place a plan of action to rectify the matter and prevent such an occurrence in the future.</w:t>
      </w:r>
    </w:p>
    <w:p w14:paraId="4CBC59C3" w14:textId="77777777" w:rsidR="00FC19E9" w:rsidRPr="0073774F" w:rsidRDefault="00C37562">
      <w:pPr>
        <w:pStyle w:val="Heading2"/>
        <w:spacing w:before="193"/>
        <w:rPr>
          <w:color w:val="43B02A"/>
          <w:sz w:val="24"/>
          <w:szCs w:val="24"/>
        </w:rPr>
      </w:pPr>
      <w:r w:rsidRPr="0073774F">
        <w:rPr>
          <w:color w:val="43B02A"/>
          <w:sz w:val="24"/>
          <w:szCs w:val="24"/>
        </w:rPr>
        <w:t>When is a breach required to be reported to the Regulator?</w:t>
      </w:r>
    </w:p>
    <w:p w14:paraId="70CC7936" w14:textId="77777777" w:rsidR="00FC19E9" w:rsidRPr="00835976" w:rsidRDefault="00C37562">
      <w:pPr>
        <w:pStyle w:val="BodyText"/>
        <w:spacing w:before="53" w:line="292" w:lineRule="auto"/>
        <w:ind w:left="572" w:right="191"/>
        <w:rPr>
          <w:sz w:val="24"/>
          <w:szCs w:val="24"/>
        </w:rPr>
      </w:pPr>
      <w:r w:rsidRPr="00835976">
        <w:rPr>
          <w:color w:val="4A4A4A"/>
          <w:sz w:val="24"/>
          <w:szCs w:val="24"/>
        </w:rPr>
        <w:t>The Code of Practice requires that a breach should be notified to the Regulator as soon as is reasonably practicable once there is reasonable cause to believe that a breach has occurred and that it is of material significance to the Regulator. In any event, where a breach is considered to be of material significance it must be reported to the Regulator no later than one month after becoming aware of the breach or likely breach.</w:t>
      </w:r>
    </w:p>
    <w:p w14:paraId="6F52F19E" w14:textId="77777777" w:rsidR="00FC19E9" w:rsidRPr="00835976" w:rsidRDefault="00FC19E9">
      <w:pPr>
        <w:pStyle w:val="BodyText"/>
        <w:spacing w:before="2"/>
        <w:ind w:left="0"/>
        <w:rPr>
          <w:sz w:val="24"/>
          <w:szCs w:val="24"/>
        </w:rPr>
      </w:pPr>
    </w:p>
    <w:p w14:paraId="5C0C34E8" w14:textId="77777777" w:rsidR="00FC19E9" w:rsidRPr="00835976" w:rsidRDefault="00C37562">
      <w:pPr>
        <w:pStyle w:val="BodyText"/>
        <w:spacing w:line="292" w:lineRule="auto"/>
        <w:ind w:left="572" w:right="170"/>
        <w:rPr>
          <w:sz w:val="24"/>
          <w:szCs w:val="24"/>
        </w:rPr>
      </w:pPr>
      <w:r w:rsidRPr="00835976">
        <w:rPr>
          <w:color w:val="4A4A4A"/>
          <w:sz w:val="24"/>
          <w:szCs w:val="24"/>
        </w:rPr>
        <w:t>Where it is considered that a breach is of such significance that the Regulator is required to intervene as a matter of urgency (for example, serious fraud) the matter should be brought to the attention of the Regulator immediately (e.g. by calling them direct). A formal report should then be submitted to the Regulator, marked as “urgent” in order to draw the Regulator’s attention to it</w:t>
      </w:r>
    </w:p>
    <w:p w14:paraId="5B568185" w14:textId="77777777" w:rsidR="00FC19E9" w:rsidRPr="0073774F" w:rsidRDefault="00C37562">
      <w:pPr>
        <w:pStyle w:val="Heading2"/>
        <w:rPr>
          <w:color w:val="43B02A"/>
          <w:sz w:val="24"/>
          <w:szCs w:val="24"/>
        </w:rPr>
      </w:pPr>
      <w:r w:rsidRPr="0073774F">
        <w:rPr>
          <w:color w:val="43B02A"/>
          <w:sz w:val="24"/>
          <w:szCs w:val="24"/>
        </w:rPr>
        <w:t>Assessing “reasonable cause”</w:t>
      </w:r>
    </w:p>
    <w:p w14:paraId="20B3B1F8" w14:textId="77777777" w:rsidR="00FC19E9" w:rsidRPr="00835976" w:rsidRDefault="00C37562">
      <w:pPr>
        <w:pStyle w:val="BodyText"/>
        <w:spacing w:before="50" w:line="295" w:lineRule="auto"/>
        <w:ind w:left="572" w:right="681"/>
        <w:rPr>
          <w:sz w:val="24"/>
          <w:szCs w:val="24"/>
        </w:rPr>
      </w:pPr>
      <w:r w:rsidRPr="00835976">
        <w:rPr>
          <w:color w:val="4A4A4A"/>
          <w:sz w:val="24"/>
          <w:szCs w:val="24"/>
        </w:rPr>
        <w:t xml:space="preserve">It is important that the Council and the local pension board are satisfied that a breach has </w:t>
      </w:r>
      <w:proofErr w:type="gramStart"/>
      <w:r w:rsidRPr="00835976">
        <w:rPr>
          <w:color w:val="4A4A4A"/>
          <w:sz w:val="24"/>
          <w:szCs w:val="24"/>
        </w:rPr>
        <w:t>actually occurred</w:t>
      </w:r>
      <w:proofErr w:type="gramEnd"/>
      <w:r w:rsidRPr="00835976">
        <w:rPr>
          <w:color w:val="4A4A4A"/>
          <w:sz w:val="24"/>
          <w:szCs w:val="24"/>
        </w:rPr>
        <w:t>, rather than acting on a suspicion of such an event.</w:t>
      </w:r>
    </w:p>
    <w:p w14:paraId="28BF4B17" w14:textId="77777777" w:rsidR="00FC19E9" w:rsidRPr="00835976" w:rsidRDefault="00C37562">
      <w:pPr>
        <w:pStyle w:val="BodyText"/>
        <w:spacing w:before="195" w:line="292" w:lineRule="auto"/>
        <w:ind w:left="572"/>
        <w:rPr>
          <w:sz w:val="24"/>
          <w:szCs w:val="24"/>
        </w:rPr>
      </w:pPr>
      <w:r w:rsidRPr="00835976">
        <w:rPr>
          <w:color w:val="4A4A4A"/>
          <w:sz w:val="24"/>
          <w:szCs w:val="24"/>
        </w:rPr>
        <w:t>It will be necessary, therefore, for robust checks to be made by officers and Pension Committee members when acting on any suspicion of a breach having occurred. Where necessary this will involve taking legal advice from Legal Services (who may recommend specialist external legal advice if necessary) as well as other advisers (e.g. auditors or the Fund actuary, benefit consultant or investment advisers).</w:t>
      </w:r>
    </w:p>
    <w:p w14:paraId="4DB07C95" w14:textId="77777777" w:rsidR="00FC19E9" w:rsidRPr="0073774F" w:rsidRDefault="00C37562">
      <w:pPr>
        <w:pStyle w:val="Heading2"/>
        <w:rPr>
          <w:color w:val="43B02A"/>
          <w:sz w:val="24"/>
          <w:szCs w:val="24"/>
        </w:rPr>
      </w:pPr>
      <w:r w:rsidRPr="0073774F">
        <w:rPr>
          <w:color w:val="43B02A"/>
          <w:sz w:val="24"/>
          <w:szCs w:val="24"/>
        </w:rPr>
        <w:t>Deciding if a breach is “materially significant” and should be reported to the Regulator</w:t>
      </w:r>
    </w:p>
    <w:p w14:paraId="06A8480F" w14:textId="77777777" w:rsidR="00FC19E9" w:rsidRPr="00835976" w:rsidRDefault="00C37562">
      <w:pPr>
        <w:pStyle w:val="BodyText"/>
        <w:spacing w:before="53" w:line="292" w:lineRule="auto"/>
        <w:ind w:left="572" w:right="191"/>
        <w:rPr>
          <w:sz w:val="24"/>
          <w:szCs w:val="24"/>
        </w:rPr>
      </w:pPr>
      <w:r w:rsidRPr="00835976">
        <w:rPr>
          <w:color w:val="4A4A4A"/>
          <w:sz w:val="24"/>
          <w:szCs w:val="24"/>
        </w:rPr>
        <w:t>The Regulator has produced a decision tree to assist schemes in identifying the severity of a breach and whether it should then be reported. When determining materiality of any breach or likely breach the Pension Committee, officers and local pension board will in all cases consider the following:</w:t>
      </w:r>
    </w:p>
    <w:p w14:paraId="00E11875" w14:textId="6C331E10" w:rsidR="00FC19E9" w:rsidRPr="00835976" w:rsidRDefault="00C37562">
      <w:pPr>
        <w:pStyle w:val="ListParagraph"/>
        <w:numPr>
          <w:ilvl w:val="0"/>
          <w:numId w:val="1"/>
        </w:numPr>
        <w:tabs>
          <w:tab w:val="left" w:pos="1139"/>
          <w:tab w:val="left" w:pos="1140"/>
        </w:tabs>
        <w:spacing w:before="173" w:line="290" w:lineRule="auto"/>
        <w:ind w:right="392"/>
        <w:rPr>
          <w:sz w:val="24"/>
          <w:szCs w:val="24"/>
        </w:rPr>
      </w:pPr>
      <w:r w:rsidRPr="00835976">
        <w:rPr>
          <w:color w:val="4A4A4A"/>
          <w:sz w:val="24"/>
          <w:szCs w:val="24"/>
        </w:rPr>
        <w:t>cause – e.g. dishonesty, poor governance, incomplete or inaccurate information, acting or failing to act</w:t>
      </w:r>
      <w:r w:rsidRPr="00835976">
        <w:rPr>
          <w:color w:val="4A4A4A"/>
          <w:spacing w:val="-37"/>
          <w:sz w:val="24"/>
          <w:szCs w:val="24"/>
        </w:rPr>
        <w:t xml:space="preserve"> </w:t>
      </w:r>
      <w:r w:rsidRPr="00835976">
        <w:rPr>
          <w:color w:val="4A4A4A"/>
          <w:sz w:val="24"/>
          <w:szCs w:val="24"/>
        </w:rPr>
        <w:t>in contravention of the</w:t>
      </w:r>
      <w:r w:rsidRPr="00835976">
        <w:rPr>
          <w:color w:val="4A4A4A"/>
          <w:spacing w:val="-12"/>
          <w:sz w:val="24"/>
          <w:szCs w:val="24"/>
        </w:rPr>
        <w:t xml:space="preserve"> </w:t>
      </w:r>
      <w:r w:rsidR="00087096" w:rsidRPr="00835976">
        <w:rPr>
          <w:color w:val="4A4A4A"/>
          <w:sz w:val="24"/>
          <w:szCs w:val="24"/>
        </w:rPr>
        <w:t>law.</w:t>
      </w:r>
    </w:p>
    <w:p w14:paraId="5673EC09" w14:textId="491F56E2" w:rsidR="00FC19E9" w:rsidRPr="00835976" w:rsidRDefault="00C37562">
      <w:pPr>
        <w:pStyle w:val="ListParagraph"/>
        <w:numPr>
          <w:ilvl w:val="0"/>
          <w:numId w:val="1"/>
        </w:numPr>
        <w:tabs>
          <w:tab w:val="left" w:pos="1139"/>
          <w:tab w:val="left" w:pos="1140"/>
        </w:tabs>
        <w:spacing w:before="127" w:line="290" w:lineRule="auto"/>
        <w:ind w:right="313"/>
        <w:rPr>
          <w:sz w:val="24"/>
          <w:szCs w:val="24"/>
        </w:rPr>
      </w:pPr>
      <w:r w:rsidRPr="00835976">
        <w:rPr>
          <w:color w:val="4A4A4A"/>
          <w:sz w:val="24"/>
          <w:szCs w:val="24"/>
        </w:rPr>
        <w:t xml:space="preserve">effect – does the nature of the breach lead to an increased likelihood of further material breaches. Is it likely to cause, for </w:t>
      </w:r>
      <w:r w:rsidR="00626F44" w:rsidRPr="00835976">
        <w:rPr>
          <w:color w:val="4A4A4A"/>
          <w:sz w:val="24"/>
          <w:szCs w:val="24"/>
        </w:rPr>
        <w:t>example,</w:t>
      </w:r>
      <w:r w:rsidRPr="00835976">
        <w:rPr>
          <w:color w:val="4A4A4A"/>
          <w:sz w:val="24"/>
          <w:szCs w:val="24"/>
        </w:rPr>
        <w:t xml:space="preserve"> ineffective internal controls, lack of knowledge and understanding,</w:t>
      </w:r>
      <w:r w:rsidRPr="00835976">
        <w:rPr>
          <w:color w:val="4A4A4A"/>
          <w:spacing w:val="-40"/>
          <w:sz w:val="24"/>
          <w:szCs w:val="24"/>
        </w:rPr>
        <w:t xml:space="preserve"> </w:t>
      </w:r>
      <w:r w:rsidRPr="00835976">
        <w:rPr>
          <w:color w:val="4A4A4A"/>
          <w:sz w:val="24"/>
          <w:szCs w:val="24"/>
        </w:rPr>
        <w:t xml:space="preserve">inaccurate records, potential for further </w:t>
      </w:r>
      <w:r w:rsidR="00087096" w:rsidRPr="00835976">
        <w:rPr>
          <w:color w:val="4A4A4A"/>
          <w:sz w:val="24"/>
          <w:szCs w:val="24"/>
        </w:rPr>
        <w:t>breaches</w:t>
      </w:r>
      <w:r w:rsidR="00087096" w:rsidRPr="00835976">
        <w:rPr>
          <w:color w:val="4A4A4A"/>
          <w:spacing w:val="-16"/>
          <w:sz w:val="24"/>
          <w:szCs w:val="24"/>
        </w:rPr>
        <w:t xml:space="preserve"> </w:t>
      </w:r>
      <w:proofErr w:type="gramStart"/>
      <w:r w:rsidR="00626F44" w:rsidRPr="00835976">
        <w:rPr>
          <w:color w:val="4A4A4A"/>
          <w:sz w:val="24"/>
          <w:szCs w:val="24"/>
        </w:rPr>
        <w:t>occurring;</w:t>
      </w:r>
      <w:proofErr w:type="gramEnd"/>
    </w:p>
    <w:p w14:paraId="38330391" w14:textId="77777777" w:rsidR="00FC19E9" w:rsidRPr="00835976" w:rsidRDefault="00C37562">
      <w:pPr>
        <w:pStyle w:val="ListParagraph"/>
        <w:numPr>
          <w:ilvl w:val="0"/>
          <w:numId w:val="1"/>
        </w:numPr>
        <w:tabs>
          <w:tab w:val="left" w:pos="1139"/>
          <w:tab w:val="left" w:pos="1140"/>
        </w:tabs>
        <w:spacing w:before="127" w:line="290" w:lineRule="auto"/>
        <w:ind w:right="481"/>
        <w:rPr>
          <w:sz w:val="24"/>
          <w:szCs w:val="24"/>
        </w:rPr>
      </w:pPr>
      <w:r w:rsidRPr="00835976">
        <w:rPr>
          <w:color w:val="4A4A4A"/>
          <w:sz w:val="24"/>
          <w:szCs w:val="24"/>
        </w:rPr>
        <w:t>reaction – e.g. taking prompt and effective action to resolve a breach, notifying scheme</w:t>
      </w:r>
      <w:r w:rsidRPr="00835976">
        <w:rPr>
          <w:color w:val="4A4A4A"/>
          <w:spacing w:val="-40"/>
          <w:sz w:val="24"/>
          <w:szCs w:val="24"/>
        </w:rPr>
        <w:t xml:space="preserve"> </w:t>
      </w:r>
      <w:r w:rsidRPr="00835976">
        <w:rPr>
          <w:color w:val="4A4A4A"/>
          <w:sz w:val="24"/>
          <w:szCs w:val="24"/>
        </w:rPr>
        <w:t>members where appropriate;</w:t>
      </w:r>
      <w:r w:rsidRPr="00835976">
        <w:rPr>
          <w:color w:val="4A4A4A"/>
          <w:spacing w:val="-5"/>
          <w:sz w:val="24"/>
          <w:szCs w:val="24"/>
        </w:rPr>
        <w:t xml:space="preserve"> </w:t>
      </w:r>
      <w:r w:rsidRPr="00835976">
        <w:rPr>
          <w:color w:val="4A4A4A"/>
          <w:sz w:val="24"/>
          <w:szCs w:val="24"/>
        </w:rPr>
        <w:t>and</w:t>
      </w:r>
    </w:p>
    <w:p w14:paraId="181C9F01" w14:textId="77777777" w:rsidR="00FC19E9" w:rsidRPr="00835976" w:rsidRDefault="00C37562">
      <w:pPr>
        <w:pStyle w:val="ListParagraph"/>
        <w:numPr>
          <w:ilvl w:val="0"/>
          <w:numId w:val="1"/>
        </w:numPr>
        <w:tabs>
          <w:tab w:val="left" w:pos="1139"/>
          <w:tab w:val="left" w:pos="1140"/>
        </w:tabs>
        <w:spacing w:before="127" w:line="288" w:lineRule="auto"/>
        <w:ind w:right="740"/>
        <w:rPr>
          <w:sz w:val="24"/>
          <w:szCs w:val="24"/>
        </w:rPr>
      </w:pPr>
      <w:r w:rsidRPr="00835976">
        <w:rPr>
          <w:color w:val="4A4A4A"/>
          <w:sz w:val="24"/>
          <w:szCs w:val="24"/>
        </w:rPr>
        <w:t>wider implications – e.g. where a breach has occurred due to lack of knowledge or poor systems and processes making it more likely that other breaches will emerge in the</w:t>
      </w:r>
      <w:r w:rsidRPr="00835976">
        <w:rPr>
          <w:color w:val="4A4A4A"/>
          <w:spacing w:val="-25"/>
          <w:sz w:val="24"/>
          <w:szCs w:val="24"/>
        </w:rPr>
        <w:t xml:space="preserve"> </w:t>
      </w:r>
      <w:r w:rsidRPr="00835976">
        <w:rPr>
          <w:color w:val="4A4A4A"/>
          <w:sz w:val="24"/>
          <w:szCs w:val="24"/>
        </w:rPr>
        <w:t>future.</w:t>
      </w:r>
    </w:p>
    <w:p w14:paraId="1D0CAE3A" w14:textId="229E04A0" w:rsidR="00FC19E9" w:rsidRPr="00835976" w:rsidRDefault="00C37562">
      <w:pPr>
        <w:pStyle w:val="BodyText"/>
        <w:spacing w:before="156"/>
        <w:ind w:left="572"/>
        <w:rPr>
          <w:sz w:val="24"/>
          <w:szCs w:val="24"/>
        </w:rPr>
      </w:pPr>
      <w:r w:rsidRPr="00835976">
        <w:rPr>
          <w:color w:val="4A4A4A"/>
          <w:sz w:val="24"/>
          <w:szCs w:val="24"/>
        </w:rPr>
        <w:t xml:space="preserve">The decision tree provides a “traffic light” system of </w:t>
      </w:r>
      <w:r w:rsidR="00087096" w:rsidRPr="00835976">
        <w:rPr>
          <w:color w:val="4A4A4A"/>
          <w:sz w:val="24"/>
          <w:szCs w:val="24"/>
        </w:rPr>
        <w:t>categorizing</w:t>
      </w:r>
      <w:r w:rsidRPr="00835976">
        <w:rPr>
          <w:color w:val="4A4A4A"/>
          <w:sz w:val="24"/>
          <w:szCs w:val="24"/>
        </w:rPr>
        <w:t xml:space="preserve"> an identified breach:</w:t>
      </w:r>
    </w:p>
    <w:p w14:paraId="0A8497C7" w14:textId="77777777" w:rsidR="00FC19E9" w:rsidRPr="00835976" w:rsidRDefault="00FC19E9">
      <w:pPr>
        <w:pStyle w:val="BodyText"/>
        <w:spacing w:before="2"/>
        <w:ind w:left="0"/>
        <w:rPr>
          <w:sz w:val="24"/>
          <w:szCs w:val="24"/>
        </w:rPr>
      </w:pPr>
    </w:p>
    <w:p w14:paraId="1BBF6352" w14:textId="20019503" w:rsidR="00FC19E9" w:rsidRPr="00835976" w:rsidRDefault="00C37562">
      <w:pPr>
        <w:pStyle w:val="BodyText"/>
        <w:spacing w:before="1" w:line="295" w:lineRule="auto"/>
        <w:ind w:left="572" w:right="303"/>
        <w:rPr>
          <w:sz w:val="24"/>
          <w:szCs w:val="24"/>
        </w:rPr>
      </w:pPr>
      <w:r w:rsidRPr="00835976">
        <w:rPr>
          <w:b/>
          <w:color w:val="00AF50"/>
          <w:sz w:val="24"/>
          <w:szCs w:val="24"/>
        </w:rPr>
        <w:t xml:space="preserve">Green </w:t>
      </w:r>
      <w:r w:rsidRPr="00835976">
        <w:rPr>
          <w:color w:val="4A4A4A"/>
          <w:sz w:val="24"/>
          <w:szCs w:val="24"/>
        </w:rPr>
        <w:t xml:space="preserve">– not caused by dishonesty, poor governance or a deliberate contravention of the law and its effect is not significant and a plan is in place to rectify the situation. In such cases the breach may not be reported to the </w:t>
      </w:r>
      <w:r w:rsidR="00626F44" w:rsidRPr="00835976">
        <w:rPr>
          <w:color w:val="4A4A4A"/>
          <w:sz w:val="24"/>
          <w:szCs w:val="24"/>
        </w:rPr>
        <w:t>Regulator but</w:t>
      </w:r>
      <w:r w:rsidRPr="00835976">
        <w:rPr>
          <w:color w:val="4A4A4A"/>
          <w:sz w:val="24"/>
          <w:szCs w:val="24"/>
        </w:rPr>
        <w:t xml:space="preserve"> should be recorded in the Council’s breaches </w:t>
      </w:r>
      <w:r w:rsidR="00087096" w:rsidRPr="00835976">
        <w:rPr>
          <w:color w:val="4A4A4A"/>
          <w:sz w:val="24"/>
          <w:szCs w:val="24"/>
        </w:rPr>
        <w:t>log.</w:t>
      </w:r>
    </w:p>
    <w:p w14:paraId="503D1618" w14:textId="77777777" w:rsidR="00FC19E9" w:rsidRDefault="00FC19E9">
      <w:pPr>
        <w:spacing w:line="295" w:lineRule="auto"/>
        <w:rPr>
          <w:sz w:val="24"/>
          <w:szCs w:val="24"/>
        </w:rPr>
      </w:pPr>
    </w:p>
    <w:p w14:paraId="01141A35" w14:textId="6BC15DEF" w:rsidR="00FC19E9" w:rsidRPr="00835976" w:rsidRDefault="00C37562">
      <w:pPr>
        <w:pStyle w:val="BodyText"/>
        <w:spacing w:before="93" w:line="292" w:lineRule="auto"/>
        <w:ind w:left="572" w:right="148"/>
        <w:rPr>
          <w:sz w:val="24"/>
          <w:szCs w:val="24"/>
        </w:rPr>
      </w:pPr>
      <w:r w:rsidRPr="00835976">
        <w:rPr>
          <w:b/>
          <w:color w:val="FFA35D"/>
          <w:sz w:val="24"/>
          <w:szCs w:val="24"/>
        </w:rPr>
        <w:t xml:space="preserve">Amber </w:t>
      </w:r>
      <w:r w:rsidRPr="00835976">
        <w:rPr>
          <w:color w:val="4A4A4A"/>
          <w:sz w:val="24"/>
          <w:szCs w:val="24"/>
        </w:rPr>
        <w:t xml:space="preserve">– does not fall easily into either green or red and requires further investigation </w:t>
      </w:r>
      <w:proofErr w:type="gramStart"/>
      <w:r w:rsidRPr="00835976">
        <w:rPr>
          <w:color w:val="4A4A4A"/>
          <w:sz w:val="24"/>
          <w:szCs w:val="24"/>
        </w:rPr>
        <w:t>in order to</w:t>
      </w:r>
      <w:proofErr w:type="gramEnd"/>
      <w:r w:rsidRPr="00835976">
        <w:rPr>
          <w:color w:val="4A4A4A"/>
          <w:sz w:val="24"/>
          <w:szCs w:val="24"/>
        </w:rPr>
        <w:t xml:space="preserve"> determine what action to take.  Consideration of other recorded breaches may also be relevant in determining the most appropriate course of action. The Council will need to decide whether to informally alert the Regulator of the breach or likely breach, formally reporting the breach if it is subsequently decided to </w:t>
      </w:r>
      <w:proofErr w:type="spellStart"/>
      <w:r w:rsidRPr="00835976">
        <w:rPr>
          <w:color w:val="4A4A4A"/>
          <w:sz w:val="24"/>
          <w:szCs w:val="24"/>
        </w:rPr>
        <w:t>categorise</w:t>
      </w:r>
      <w:proofErr w:type="spellEnd"/>
      <w:r w:rsidRPr="00835976">
        <w:rPr>
          <w:color w:val="4A4A4A"/>
          <w:sz w:val="24"/>
          <w:szCs w:val="24"/>
        </w:rPr>
        <w:t xml:space="preserve"> the breach as </w:t>
      </w:r>
      <w:r w:rsidR="009427E3" w:rsidRPr="00835976">
        <w:rPr>
          <w:color w:val="4A4A4A"/>
          <w:sz w:val="24"/>
          <w:szCs w:val="24"/>
        </w:rPr>
        <w:t>red.</w:t>
      </w:r>
    </w:p>
    <w:p w14:paraId="7B3E10BB" w14:textId="781A496E" w:rsidR="00FC19E9" w:rsidRPr="00835976" w:rsidRDefault="00C37562">
      <w:pPr>
        <w:pStyle w:val="BodyText"/>
        <w:spacing w:before="195" w:line="295" w:lineRule="auto"/>
        <w:ind w:left="572" w:right="472"/>
        <w:jc w:val="both"/>
        <w:rPr>
          <w:sz w:val="24"/>
          <w:szCs w:val="24"/>
        </w:rPr>
      </w:pPr>
      <w:r w:rsidRPr="00835976">
        <w:rPr>
          <w:b/>
          <w:color w:val="FF0000"/>
          <w:sz w:val="24"/>
          <w:szCs w:val="24"/>
        </w:rPr>
        <w:t xml:space="preserve">Red </w:t>
      </w:r>
      <w:r w:rsidRPr="00835976">
        <w:rPr>
          <w:color w:val="4A4A4A"/>
          <w:sz w:val="24"/>
          <w:szCs w:val="24"/>
        </w:rPr>
        <w:t xml:space="preserve">- caused by dishonesty, poor governance or a deliberate contravention of the law and having a significant impact, even where a plan is in place to rectify the situation. The Council must report all such breaches to the Regulator in all </w:t>
      </w:r>
      <w:r w:rsidR="009427E3" w:rsidRPr="00835976">
        <w:rPr>
          <w:color w:val="4A4A4A"/>
          <w:sz w:val="24"/>
          <w:szCs w:val="24"/>
        </w:rPr>
        <w:t>cases.</w:t>
      </w:r>
    </w:p>
    <w:p w14:paraId="1714DFF5" w14:textId="77777777" w:rsidR="00FC19E9" w:rsidRPr="00835976" w:rsidRDefault="00C37562">
      <w:pPr>
        <w:pStyle w:val="BodyText"/>
        <w:spacing w:before="195" w:line="295" w:lineRule="auto"/>
        <w:ind w:left="572"/>
        <w:rPr>
          <w:sz w:val="24"/>
          <w:szCs w:val="24"/>
        </w:rPr>
      </w:pPr>
      <w:r w:rsidRPr="00835976">
        <w:rPr>
          <w:color w:val="4A4A4A"/>
          <w:sz w:val="24"/>
          <w:szCs w:val="24"/>
        </w:rPr>
        <w:t>It should be noted that failure to report a significant breach or likely breach is likely</w:t>
      </w:r>
      <w:proofErr w:type="gramStart"/>
      <w:r w:rsidRPr="00835976">
        <w:rPr>
          <w:color w:val="4A4A4A"/>
          <w:sz w:val="24"/>
          <w:szCs w:val="24"/>
        </w:rPr>
        <w:t>, in itself, to</w:t>
      </w:r>
      <w:proofErr w:type="gramEnd"/>
      <w:r w:rsidRPr="00835976">
        <w:rPr>
          <w:color w:val="4A4A4A"/>
          <w:sz w:val="24"/>
          <w:szCs w:val="24"/>
        </w:rPr>
        <w:t xml:space="preserve"> be a significant breach.</w:t>
      </w:r>
    </w:p>
    <w:p w14:paraId="16E068FD" w14:textId="77777777" w:rsidR="00FC19E9" w:rsidRPr="00835976" w:rsidRDefault="00C37562">
      <w:pPr>
        <w:pStyle w:val="BodyText"/>
        <w:spacing w:before="195" w:line="295" w:lineRule="auto"/>
        <w:ind w:left="572" w:right="191"/>
        <w:rPr>
          <w:sz w:val="24"/>
          <w:szCs w:val="24"/>
        </w:rPr>
      </w:pPr>
      <w:r w:rsidRPr="00835976">
        <w:rPr>
          <w:color w:val="4A4A4A"/>
          <w:sz w:val="24"/>
          <w:szCs w:val="24"/>
        </w:rPr>
        <w:t>The Council will use the Regulator’s decision tree as a means of identifying whether any breach is to be considered as materially significant and so reported to the Regulator.</w:t>
      </w:r>
    </w:p>
    <w:p w14:paraId="3A28611E" w14:textId="77777777" w:rsidR="00FC19E9" w:rsidRPr="00835976" w:rsidRDefault="00C37562">
      <w:pPr>
        <w:pStyle w:val="BodyText"/>
        <w:spacing w:before="196" w:line="292" w:lineRule="auto"/>
        <w:ind w:left="572" w:right="715"/>
        <w:rPr>
          <w:sz w:val="24"/>
          <w:szCs w:val="24"/>
        </w:rPr>
      </w:pPr>
      <w:r w:rsidRPr="00835976">
        <w:rPr>
          <w:color w:val="4A4A4A"/>
          <w:sz w:val="24"/>
          <w:szCs w:val="24"/>
        </w:rPr>
        <w:t>Any failure of a scheme employer to pass over employee contributions that are considered to be of material significance must be reported to the Regulator immediately.</w:t>
      </w:r>
    </w:p>
    <w:p w14:paraId="3A228002" w14:textId="77777777" w:rsidR="00FC19E9" w:rsidRPr="00835976" w:rsidRDefault="00FC19E9">
      <w:pPr>
        <w:pStyle w:val="BodyText"/>
        <w:spacing w:before="2"/>
        <w:ind w:left="0"/>
        <w:rPr>
          <w:sz w:val="24"/>
          <w:szCs w:val="24"/>
        </w:rPr>
      </w:pPr>
    </w:p>
    <w:p w14:paraId="5895AAD6" w14:textId="77777777" w:rsidR="00FC19E9" w:rsidRPr="00835976" w:rsidRDefault="00C37562">
      <w:pPr>
        <w:pStyle w:val="BodyText"/>
        <w:spacing w:before="1" w:line="295" w:lineRule="auto"/>
        <w:ind w:left="572"/>
        <w:rPr>
          <w:sz w:val="24"/>
          <w:szCs w:val="24"/>
        </w:rPr>
      </w:pPr>
      <w:r w:rsidRPr="00835976">
        <w:rPr>
          <w:color w:val="4A4A4A"/>
          <w:sz w:val="24"/>
          <w:szCs w:val="24"/>
        </w:rPr>
        <w:t>In order to determine whether failure to pay over employee contributions is materially significant or not the Council will seek from the employer:</w:t>
      </w:r>
    </w:p>
    <w:p w14:paraId="00C7B2FB" w14:textId="77777777" w:rsidR="00FC19E9" w:rsidRPr="00835976" w:rsidRDefault="00C37562">
      <w:pPr>
        <w:pStyle w:val="ListParagraph"/>
        <w:numPr>
          <w:ilvl w:val="0"/>
          <w:numId w:val="1"/>
        </w:numPr>
        <w:tabs>
          <w:tab w:val="left" w:pos="1139"/>
          <w:tab w:val="left" w:pos="1140"/>
        </w:tabs>
        <w:spacing w:before="173"/>
        <w:rPr>
          <w:sz w:val="24"/>
          <w:szCs w:val="24"/>
        </w:rPr>
      </w:pPr>
      <w:r w:rsidRPr="00835976">
        <w:rPr>
          <w:color w:val="4A4A4A"/>
          <w:sz w:val="24"/>
          <w:szCs w:val="24"/>
        </w:rPr>
        <w:t>the cause and circumstances of the payment</w:t>
      </w:r>
      <w:r w:rsidRPr="00835976">
        <w:rPr>
          <w:color w:val="4A4A4A"/>
          <w:spacing w:val="-19"/>
          <w:sz w:val="24"/>
          <w:szCs w:val="24"/>
        </w:rPr>
        <w:t xml:space="preserve"> </w:t>
      </w:r>
      <w:r w:rsidRPr="00835976">
        <w:rPr>
          <w:color w:val="4A4A4A"/>
          <w:sz w:val="24"/>
          <w:szCs w:val="24"/>
        </w:rPr>
        <w:t>failure</w:t>
      </w:r>
    </w:p>
    <w:p w14:paraId="0829F57E"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what action the employer has taken as a result of the payment failure,</w:t>
      </w:r>
      <w:r w:rsidRPr="00835976">
        <w:rPr>
          <w:color w:val="4A4A4A"/>
          <w:spacing w:val="-29"/>
          <w:sz w:val="24"/>
          <w:szCs w:val="24"/>
        </w:rPr>
        <w:t xml:space="preserve"> </w:t>
      </w:r>
      <w:r w:rsidRPr="00835976">
        <w:rPr>
          <w:color w:val="4A4A4A"/>
          <w:sz w:val="24"/>
          <w:szCs w:val="24"/>
        </w:rPr>
        <w:t>and</w:t>
      </w:r>
    </w:p>
    <w:p w14:paraId="4CBB9FFE"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the wider implications or impact of the payment</w:t>
      </w:r>
      <w:r w:rsidRPr="00835976">
        <w:rPr>
          <w:color w:val="4A4A4A"/>
          <w:spacing w:val="-20"/>
          <w:sz w:val="24"/>
          <w:szCs w:val="24"/>
        </w:rPr>
        <w:t xml:space="preserve"> </w:t>
      </w:r>
      <w:r w:rsidRPr="00835976">
        <w:rPr>
          <w:color w:val="4A4A4A"/>
          <w:sz w:val="24"/>
          <w:szCs w:val="24"/>
        </w:rPr>
        <w:t>failure.</w:t>
      </w:r>
    </w:p>
    <w:p w14:paraId="54F5A19C" w14:textId="77777777" w:rsidR="00FC19E9" w:rsidRPr="00835976" w:rsidRDefault="00C37562">
      <w:pPr>
        <w:pStyle w:val="BodyText"/>
        <w:spacing w:before="198" w:line="292" w:lineRule="auto"/>
        <w:ind w:left="572" w:right="158"/>
        <w:rPr>
          <w:sz w:val="24"/>
          <w:szCs w:val="24"/>
        </w:rPr>
      </w:pPr>
      <w:r w:rsidRPr="00835976">
        <w:rPr>
          <w:color w:val="4A4A4A"/>
          <w:sz w:val="24"/>
          <w:szCs w:val="24"/>
        </w:rPr>
        <w:t>Where a payment plan is agreed with the employer to recover outstanding contributions and it is being adhered to or there are circumstances of infrequent one-off late payments or administrative failures the late payment will not be considered to be of material significance.</w:t>
      </w:r>
    </w:p>
    <w:p w14:paraId="6E45C705" w14:textId="77777777" w:rsidR="00FC19E9" w:rsidRPr="00835976" w:rsidRDefault="00FC19E9">
      <w:pPr>
        <w:pStyle w:val="BodyText"/>
        <w:spacing w:before="3"/>
        <w:ind w:left="0"/>
        <w:rPr>
          <w:sz w:val="24"/>
          <w:szCs w:val="24"/>
        </w:rPr>
      </w:pPr>
    </w:p>
    <w:p w14:paraId="05F0F37F" w14:textId="04AD62B8" w:rsidR="00FC19E9" w:rsidRPr="00835976" w:rsidRDefault="00C37562">
      <w:pPr>
        <w:pStyle w:val="BodyText"/>
        <w:spacing w:line="292" w:lineRule="auto"/>
        <w:ind w:left="572" w:right="192"/>
        <w:rPr>
          <w:sz w:val="24"/>
          <w:szCs w:val="24"/>
        </w:rPr>
      </w:pPr>
      <w:r w:rsidRPr="00835976">
        <w:rPr>
          <w:color w:val="4A4A4A"/>
          <w:sz w:val="24"/>
          <w:szCs w:val="24"/>
        </w:rPr>
        <w:t xml:space="preserve">All incidences resulting from the unwillingness or inability of the employer to pay over the employee contributions, dishonesty, fraudulent </w:t>
      </w:r>
      <w:r w:rsidR="00911AA9" w:rsidRPr="00835976">
        <w:rPr>
          <w:color w:val="4A4A4A"/>
          <w:sz w:val="24"/>
          <w:szCs w:val="24"/>
        </w:rPr>
        <w:t>behavior</w:t>
      </w:r>
      <w:r w:rsidRPr="00835976">
        <w:rPr>
          <w:color w:val="4A4A4A"/>
          <w:sz w:val="24"/>
          <w:szCs w:val="24"/>
        </w:rPr>
        <w:t xml:space="preserve"> or misuse of employee contributions, poor administrative procedures or the failure to pay over employee contributions within 90 days from the due date will be considered to be of material significance and reported to the Regulator.</w:t>
      </w:r>
    </w:p>
    <w:p w14:paraId="07B9F92D" w14:textId="7B741CA3" w:rsidR="00FC19E9" w:rsidRPr="00835976" w:rsidRDefault="00C37562">
      <w:pPr>
        <w:pStyle w:val="BodyText"/>
        <w:spacing w:before="198" w:line="292" w:lineRule="auto"/>
        <w:ind w:left="572" w:right="184"/>
        <w:rPr>
          <w:sz w:val="24"/>
          <w:szCs w:val="24"/>
        </w:rPr>
      </w:pPr>
      <w:r w:rsidRPr="00835976">
        <w:rPr>
          <w:color w:val="4A4A4A"/>
          <w:sz w:val="24"/>
          <w:szCs w:val="24"/>
        </w:rPr>
        <w:t>Once a breach or likely breach has been identified, regardless of whether it needs to be reported to the Regulator, the relevant manager, in consultation with the section 151</w:t>
      </w:r>
      <w:r w:rsidR="004A6437">
        <w:rPr>
          <w:color w:val="4A4A4A"/>
          <w:sz w:val="24"/>
          <w:szCs w:val="24"/>
        </w:rPr>
        <w:t xml:space="preserve"> and the Monitoring Officer </w:t>
      </w:r>
      <w:r w:rsidRPr="00835976">
        <w:rPr>
          <w:color w:val="4A4A4A"/>
          <w:sz w:val="24"/>
          <w:szCs w:val="24"/>
        </w:rPr>
        <w:t>must review the circumstances of the breach in order to understand why it occurred, the consequences of the breach and agree the corrective measures required to prevent re-occurrence, including an action plan where necessary. All breaches must be recorded in the Council’s breaches</w:t>
      </w:r>
      <w:r w:rsidRPr="00835976">
        <w:rPr>
          <w:color w:val="4A4A4A"/>
          <w:spacing w:val="-20"/>
          <w:sz w:val="24"/>
          <w:szCs w:val="24"/>
        </w:rPr>
        <w:t xml:space="preserve"> </w:t>
      </w:r>
      <w:r w:rsidRPr="00835976">
        <w:rPr>
          <w:color w:val="4A4A4A"/>
          <w:sz w:val="24"/>
          <w:szCs w:val="24"/>
        </w:rPr>
        <w:t>log.</w:t>
      </w:r>
    </w:p>
    <w:p w14:paraId="62DD3F66" w14:textId="77777777" w:rsidR="00FC19E9" w:rsidRDefault="00FC19E9">
      <w:pPr>
        <w:spacing w:line="292" w:lineRule="auto"/>
      </w:pPr>
    </w:p>
    <w:p w14:paraId="1FE27DE2" w14:textId="77777777" w:rsidR="00FC19E9" w:rsidRDefault="00C37562">
      <w:pPr>
        <w:pStyle w:val="BodyText"/>
        <w:ind w:left="574"/>
      </w:pPr>
      <w:r>
        <w:rPr>
          <w:noProof/>
          <w:lang w:val="en-GB" w:eastAsia="en-GB"/>
        </w:rPr>
        <w:drawing>
          <wp:inline distT="0" distB="0" distL="0" distR="0" wp14:anchorId="1666C7AE" wp14:editId="08D9497D">
            <wp:extent cx="3511550" cy="5591581"/>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519889" cy="5604860"/>
                    </a:xfrm>
                    <a:prstGeom prst="rect">
                      <a:avLst/>
                    </a:prstGeom>
                  </pic:spPr>
                </pic:pic>
              </a:graphicData>
            </a:graphic>
          </wp:inline>
        </w:drawing>
      </w:r>
    </w:p>
    <w:p w14:paraId="4F0419E6" w14:textId="77777777" w:rsidR="00FC19E9" w:rsidRDefault="00FC19E9">
      <w:pPr>
        <w:pStyle w:val="BodyText"/>
        <w:ind w:left="0"/>
        <w:rPr>
          <w:sz w:val="7"/>
        </w:rPr>
      </w:pPr>
    </w:p>
    <w:p w14:paraId="6B625B60" w14:textId="77777777" w:rsidR="00FC19E9" w:rsidRPr="0073774F" w:rsidRDefault="00C37562">
      <w:pPr>
        <w:pStyle w:val="Heading2"/>
        <w:spacing w:before="93"/>
        <w:rPr>
          <w:color w:val="43B02A"/>
          <w:sz w:val="24"/>
          <w:szCs w:val="24"/>
        </w:rPr>
      </w:pPr>
      <w:r w:rsidRPr="0073774F">
        <w:rPr>
          <w:color w:val="43B02A"/>
          <w:sz w:val="24"/>
          <w:szCs w:val="24"/>
        </w:rPr>
        <w:t>Process for reporting breaches</w:t>
      </w:r>
    </w:p>
    <w:p w14:paraId="37587560" w14:textId="77777777" w:rsidR="00FC19E9" w:rsidRPr="00835976" w:rsidRDefault="00C37562">
      <w:pPr>
        <w:pStyle w:val="BodyText"/>
        <w:spacing w:before="50" w:line="295" w:lineRule="auto"/>
        <w:ind w:left="572" w:right="237"/>
        <w:rPr>
          <w:sz w:val="24"/>
          <w:szCs w:val="24"/>
        </w:rPr>
      </w:pPr>
      <w:r w:rsidRPr="00835976">
        <w:rPr>
          <w:color w:val="4A4A4A"/>
          <w:sz w:val="24"/>
          <w:szCs w:val="24"/>
        </w:rPr>
        <w:t>All relevant officers and Pension Committee members of the Council, as well as all members of the local pension board have a responsibility to:</w:t>
      </w:r>
    </w:p>
    <w:p w14:paraId="579BB552" w14:textId="005D7E26" w:rsidR="00FC19E9" w:rsidRPr="00835976" w:rsidRDefault="00C37562">
      <w:pPr>
        <w:pStyle w:val="ListParagraph"/>
        <w:numPr>
          <w:ilvl w:val="0"/>
          <w:numId w:val="1"/>
        </w:numPr>
        <w:tabs>
          <w:tab w:val="left" w:pos="1139"/>
          <w:tab w:val="left" w:pos="1140"/>
        </w:tabs>
        <w:spacing w:before="172"/>
        <w:rPr>
          <w:sz w:val="24"/>
          <w:szCs w:val="24"/>
        </w:rPr>
      </w:pPr>
      <w:r w:rsidRPr="00835976">
        <w:rPr>
          <w:color w:val="4A4A4A"/>
          <w:sz w:val="24"/>
          <w:szCs w:val="24"/>
        </w:rPr>
        <w:t>identify and assess the severity of any breach or likely</w:t>
      </w:r>
      <w:r w:rsidRPr="00835976">
        <w:rPr>
          <w:color w:val="4A4A4A"/>
          <w:spacing w:val="-18"/>
          <w:sz w:val="24"/>
          <w:szCs w:val="24"/>
        </w:rPr>
        <w:t xml:space="preserve"> </w:t>
      </w:r>
      <w:r w:rsidR="009427E3" w:rsidRPr="00835976">
        <w:rPr>
          <w:color w:val="4A4A4A"/>
          <w:sz w:val="24"/>
          <w:szCs w:val="24"/>
        </w:rPr>
        <w:t>breach.</w:t>
      </w:r>
    </w:p>
    <w:p w14:paraId="0B87F5A4" w14:textId="51B4EE64"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report all breaches or likely breaches to the section 151</w:t>
      </w:r>
      <w:r w:rsidRPr="00835976">
        <w:rPr>
          <w:color w:val="4A4A4A"/>
          <w:spacing w:val="-17"/>
          <w:sz w:val="24"/>
          <w:szCs w:val="24"/>
        </w:rPr>
        <w:t xml:space="preserve"> </w:t>
      </w:r>
      <w:r w:rsidRPr="00835976">
        <w:rPr>
          <w:color w:val="4A4A4A"/>
          <w:sz w:val="24"/>
          <w:szCs w:val="24"/>
        </w:rPr>
        <w:t>officer</w:t>
      </w:r>
      <w:r w:rsidR="004A6437">
        <w:rPr>
          <w:color w:val="4A4A4A"/>
          <w:sz w:val="24"/>
          <w:szCs w:val="24"/>
        </w:rPr>
        <w:t xml:space="preserve"> and the Monitoring </w:t>
      </w:r>
      <w:r w:rsidR="009427E3">
        <w:rPr>
          <w:color w:val="4A4A4A"/>
          <w:sz w:val="24"/>
          <w:szCs w:val="24"/>
        </w:rPr>
        <w:t>Officer</w:t>
      </w:r>
      <w:r w:rsidR="009427E3" w:rsidRPr="00835976">
        <w:rPr>
          <w:color w:val="4A4A4A"/>
          <w:sz w:val="24"/>
          <w:szCs w:val="24"/>
        </w:rPr>
        <w:t>.</w:t>
      </w:r>
    </w:p>
    <w:p w14:paraId="79E748CD" w14:textId="7AF074D2" w:rsidR="00FC19E9" w:rsidRPr="00835976" w:rsidRDefault="00C37562">
      <w:pPr>
        <w:pStyle w:val="ListParagraph"/>
        <w:numPr>
          <w:ilvl w:val="0"/>
          <w:numId w:val="1"/>
        </w:numPr>
        <w:tabs>
          <w:tab w:val="left" w:pos="1139"/>
          <w:tab w:val="left" w:pos="1140"/>
        </w:tabs>
        <w:spacing w:before="172" w:line="290" w:lineRule="auto"/>
        <w:ind w:right="285"/>
        <w:rPr>
          <w:sz w:val="24"/>
          <w:szCs w:val="24"/>
        </w:rPr>
      </w:pPr>
      <w:r w:rsidRPr="00835976">
        <w:rPr>
          <w:color w:val="4A4A4A"/>
          <w:sz w:val="24"/>
          <w:szCs w:val="24"/>
        </w:rPr>
        <w:t xml:space="preserve">in conjunction with relevant colleagues agree a proposed course of action to rectify the breach and put in place measures to ensure the breach does not re-occur, obtaining appropriate legal or other advice where </w:t>
      </w:r>
      <w:r w:rsidR="009427E3" w:rsidRPr="00835976">
        <w:rPr>
          <w:color w:val="4A4A4A"/>
          <w:sz w:val="24"/>
          <w:szCs w:val="24"/>
        </w:rPr>
        <w:t>necessary.</w:t>
      </w:r>
    </w:p>
    <w:p w14:paraId="38E0D177" w14:textId="77777777" w:rsidR="00FC19E9" w:rsidRPr="00835976" w:rsidRDefault="00C37562">
      <w:pPr>
        <w:pStyle w:val="ListParagraph"/>
        <w:numPr>
          <w:ilvl w:val="0"/>
          <w:numId w:val="1"/>
        </w:numPr>
        <w:tabs>
          <w:tab w:val="left" w:pos="1139"/>
          <w:tab w:val="left" w:pos="1140"/>
        </w:tabs>
        <w:spacing w:before="127" w:line="290" w:lineRule="auto"/>
        <w:ind w:right="486"/>
        <w:rPr>
          <w:sz w:val="24"/>
          <w:szCs w:val="24"/>
        </w:rPr>
      </w:pPr>
      <w:r w:rsidRPr="00835976">
        <w:rPr>
          <w:color w:val="4A4A4A"/>
          <w:sz w:val="24"/>
          <w:szCs w:val="24"/>
        </w:rPr>
        <w:t>ensure that the appropriate corrective action has been taken to rectify the breach or likely breach and to prevent it from recurring;</w:t>
      </w:r>
      <w:r w:rsidRPr="00835976">
        <w:rPr>
          <w:color w:val="4A4A4A"/>
          <w:spacing w:val="-11"/>
          <w:sz w:val="24"/>
          <w:szCs w:val="24"/>
        </w:rPr>
        <w:t xml:space="preserve"> </w:t>
      </w:r>
      <w:r w:rsidRPr="00835976">
        <w:rPr>
          <w:color w:val="4A4A4A"/>
          <w:sz w:val="24"/>
          <w:szCs w:val="24"/>
        </w:rPr>
        <w:t>and</w:t>
      </w:r>
    </w:p>
    <w:p w14:paraId="23D098C6" w14:textId="77777777" w:rsidR="00FC19E9" w:rsidRPr="00835976" w:rsidRDefault="00C37562">
      <w:pPr>
        <w:pStyle w:val="ListParagraph"/>
        <w:numPr>
          <w:ilvl w:val="0"/>
          <w:numId w:val="1"/>
        </w:numPr>
        <w:tabs>
          <w:tab w:val="left" w:pos="1139"/>
          <w:tab w:val="left" w:pos="1140"/>
        </w:tabs>
        <w:spacing w:before="127" w:line="288" w:lineRule="auto"/>
        <w:ind w:right="541"/>
        <w:rPr>
          <w:sz w:val="24"/>
          <w:szCs w:val="24"/>
        </w:rPr>
      </w:pPr>
      <w:r w:rsidRPr="00835976">
        <w:rPr>
          <w:color w:val="4A4A4A"/>
          <w:sz w:val="24"/>
          <w:szCs w:val="24"/>
        </w:rPr>
        <w:t>co-operate with, and assist in, the reporting of breaches and likely breaches to the Pension Committee, local pension board and where necessary the</w:t>
      </w:r>
      <w:r w:rsidRPr="00835976">
        <w:rPr>
          <w:color w:val="4A4A4A"/>
          <w:spacing w:val="-11"/>
          <w:sz w:val="24"/>
          <w:szCs w:val="24"/>
        </w:rPr>
        <w:t xml:space="preserve"> </w:t>
      </w:r>
      <w:r w:rsidRPr="00835976">
        <w:rPr>
          <w:color w:val="4A4A4A"/>
          <w:sz w:val="24"/>
          <w:szCs w:val="24"/>
        </w:rPr>
        <w:t>Regulator.</w:t>
      </w:r>
    </w:p>
    <w:p w14:paraId="1481B5E7" w14:textId="77777777" w:rsidR="00FC19E9" w:rsidRPr="00835976" w:rsidRDefault="00FC19E9">
      <w:pPr>
        <w:spacing w:line="288" w:lineRule="auto"/>
        <w:rPr>
          <w:sz w:val="24"/>
          <w:szCs w:val="24"/>
        </w:rPr>
        <w:sectPr w:rsidR="00FC19E9" w:rsidRPr="00835976" w:rsidSect="00DC140C">
          <w:headerReference w:type="default" r:id="rId10"/>
          <w:footerReference w:type="default" r:id="rId11"/>
          <w:pgSz w:w="11910" w:h="16840"/>
          <w:pgMar w:top="1040" w:right="560" w:bottom="1020" w:left="560" w:header="746" w:footer="837" w:gutter="0"/>
          <w:pgNumType w:start="1"/>
          <w:cols w:space="720"/>
        </w:sectPr>
      </w:pPr>
    </w:p>
    <w:p w14:paraId="4F2C2DD1" w14:textId="77777777" w:rsidR="00FC19E9" w:rsidRPr="00835976" w:rsidRDefault="00FC19E9">
      <w:pPr>
        <w:pStyle w:val="BodyText"/>
        <w:ind w:left="0"/>
        <w:rPr>
          <w:sz w:val="24"/>
          <w:szCs w:val="24"/>
        </w:rPr>
      </w:pPr>
    </w:p>
    <w:p w14:paraId="6CE68F07" w14:textId="77777777" w:rsidR="00FC19E9" w:rsidRPr="00835976" w:rsidRDefault="00FC19E9">
      <w:pPr>
        <w:pStyle w:val="BodyText"/>
        <w:ind w:left="0"/>
        <w:rPr>
          <w:sz w:val="24"/>
          <w:szCs w:val="24"/>
        </w:rPr>
      </w:pPr>
    </w:p>
    <w:p w14:paraId="6409F328" w14:textId="77777777" w:rsidR="00FC19E9" w:rsidRPr="00835976" w:rsidRDefault="00FC19E9">
      <w:pPr>
        <w:pStyle w:val="BodyText"/>
        <w:spacing w:before="6"/>
        <w:ind w:left="0"/>
        <w:rPr>
          <w:sz w:val="24"/>
          <w:szCs w:val="24"/>
        </w:rPr>
      </w:pPr>
    </w:p>
    <w:p w14:paraId="6CC229DC" w14:textId="77777777" w:rsidR="00FC19E9" w:rsidRPr="0073774F" w:rsidRDefault="00C37562">
      <w:pPr>
        <w:pStyle w:val="Heading2"/>
        <w:spacing w:before="93"/>
        <w:rPr>
          <w:color w:val="43B02A"/>
          <w:sz w:val="24"/>
          <w:szCs w:val="24"/>
        </w:rPr>
      </w:pPr>
      <w:r w:rsidRPr="0073774F">
        <w:rPr>
          <w:color w:val="43B02A"/>
          <w:sz w:val="24"/>
          <w:szCs w:val="24"/>
        </w:rPr>
        <w:t>Responsibilities of the responsible officer</w:t>
      </w:r>
    </w:p>
    <w:p w14:paraId="6FCCBF13" w14:textId="1925D0CD" w:rsidR="00FC19E9" w:rsidRPr="00835976" w:rsidRDefault="00C37562">
      <w:pPr>
        <w:pStyle w:val="BodyText"/>
        <w:spacing w:before="53" w:line="292" w:lineRule="auto"/>
        <w:ind w:left="572" w:right="381"/>
        <w:rPr>
          <w:sz w:val="24"/>
          <w:szCs w:val="24"/>
        </w:rPr>
      </w:pPr>
      <w:r w:rsidRPr="00835976">
        <w:rPr>
          <w:color w:val="4A4A4A"/>
          <w:sz w:val="24"/>
          <w:szCs w:val="24"/>
        </w:rPr>
        <w:t>The Council’s section 151 officer</w:t>
      </w:r>
      <w:r w:rsidR="004A6437">
        <w:rPr>
          <w:color w:val="4A4A4A"/>
          <w:sz w:val="24"/>
          <w:szCs w:val="24"/>
        </w:rPr>
        <w:t xml:space="preserve"> and the Monitoring Officer</w:t>
      </w:r>
      <w:r w:rsidRPr="00835976">
        <w:rPr>
          <w:color w:val="4A4A4A"/>
          <w:sz w:val="24"/>
          <w:szCs w:val="24"/>
        </w:rPr>
        <w:t xml:space="preserve"> will be responsible for the management and execution of this breaches policy, and for recording and reporting breaches and likely breaches as follows:</w:t>
      </w:r>
    </w:p>
    <w:p w14:paraId="1CCB3A4F" w14:textId="377FAB02"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record all identified breaches and likely breaches of which they are aware in the Council’s breaches</w:t>
      </w:r>
      <w:r w:rsidRPr="00835976">
        <w:rPr>
          <w:color w:val="4A4A4A"/>
          <w:spacing w:val="-32"/>
          <w:sz w:val="24"/>
          <w:szCs w:val="24"/>
        </w:rPr>
        <w:t xml:space="preserve"> </w:t>
      </w:r>
      <w:r w:rsidR="009427E3" w:rsidRPr="00835976">
        <w:rPr>
          <w:color w:val="4A4A4A"/>
          <w:sz w:val="24"/>
          <w:szCs w:val="24"/>
        </w:rPr>
        <w:t>log.</w:t>
      </w:r>
    </w:p>
    <w:p w14:paraId="3B88ACA9" w14:textId="1155DC31"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investigate the circumstances of all reported breaches and likely</w:t>
      </w:r>
      <w:r w:rsidRPr="00835976">
        <w:rPr>
          <w:color w:val="4A4A4A"/>
          <w:spacing w:val="-31"/>
          <w:sz w:val="24"/>
          <w:szCs w:val="24"/>
        </w:rPr>
        <w:t xml:space="preserve"> </w:t>
      </w:r>
      <w:r w:rsidR="009427E3" w:rsidRPr="00835976">
        <w:rPr>
          <w:color w:val="4A4A4A"/>
          <w:sz w:val="24"/>
          <w:szCs w:val="24"/>
        </w:rPr>
        <w:t>breaches.</w:t>
      </w:r>
    </w:p>
    <w:p w14:paraId="05549F92" w14:textId="4BDB9F6B" w:rsidR="00FC19E9" w:rsidRPr="00835976" w:rsidRDefault="00C37562">
      <w:pPr>
        <w:pStyle w:val="ListParagraph"/>
        <w:numPr>
          <w:ilvl w:val="0"/>
          <w:numId w:val="1"/>
        </w:numPr>
        <w:tabs>
          <w:tab w:val="left" w:pos="1139"/>
          <w:tab w:val="left" w:pos="1140"/>
        </w:tabs>
        <w:spacing w:before="172" w:line="290" w:lineRule="auto"/>
        <w:ind w:right="493"/>
        <w:rPr>
          <w:sz w:val="24"/>
          <w:szCs w:val="24"/>
        </w:rPr>
      </w:pPr>
      <w:r w:rsidRPr="00835976">
        <w:rPr>
          <w:color w:val="4A4A4A"/>
          <w:sz w:val="24"/>
          <w:szCs w:val="24"/>
        </w:rPr>
        <w:t>ensure, where necessary that an action plan is put in place and acted on to correct the identified</w:t>
      </w:r>
      <w:r w:rsidRPr="00835976">
        <w:rPr>
          <w:color w:val="4A4A4A"/>
          <w:spacing w:val="-36"/>
          <w:sz w:val="24"/>
          <w:szCs w:val="24"/>
        </w:rPr>
        <w:t xml:space="preserve"> </w:t>
      </w:r>
      <w:r w:rsidRPr="00835976">
        <w:rPr>
          <w:color w:val="4A4A4A"/>
          <w:sz w:val="24"/>
          <w:szCs w:val="24"/>
        </w:rPr>
        <w:t xml:space="preserve">breach </w:t>
      </w:r>
      <w:proofErr w:type="gramStart"/>
      <w:r w:rsidRPr="00835976">
        <w:rPr>
          <w:color w:val="4A4A4A"/>
          <w:sz w:val="24"/>
          <w:szCs w:val="24"/>
        </w:rPr>
        <w:t>and also</w:t>
      </w:r>
      <w:proofErr w:type="gramEnd"/>
      <w:r w:rsidRPr="00835976">
        <w:rPr>
          <w:color w:val="4A4A4A"/>
          <w:sz w:val="24"/>
          <w:szCs w:val="24"/>
        </w:rPr>
        <w:t xml:space="preserve"> ensure further breaches of a similar nature do not</w:t>
      </w:r>
      <w:r w:rsidRPr="00835976">
        <w:rPr>
          <w:color w:val="4A4A4A"/>
          <w:spacing w:val="-23"/>
          <w:sz w:val="24"/>
          <w:szCs w:val="24"/>
        </w:rPr>
        <w:t xml:space="preserve"> </w:t>
      </w:r>
      <w:r w:rsidR="009427E3" w:rsidRPr="00835976">
        <w:rPr>
          <w:color w:val="4A4A4A"/>
          <w:sz w:val="24"/>
          <w:szCs w:val="24"/>
        </w:rPr>
        <w:t>reoccur.</w:t>
      </w:r>
    </w:p>
    <w:p w14:paraId="1A7A6528" w14:textId="77777777" w:rsidR="00FC19E9" w:rsidRPr="00835976" w:rsidRDefault="00C37562">
      <w:pPr>
        <w:pStyle w:val="ListParagraph"/>
        <w:numPr>
          <w:ilvl w:val="0"/>
          <w:numId w:val="1"/>
        </w:numPr>
        <w:tabs>
          <w:tab w:val="left" w:pos="1139"/>
          <w:tab w:val="left" w:pos="1140"/>
        </w:tabs>
        <w:spacing w:before="129"/>
        <w:rPr>
          <w:sz w:val="24"/>
          <w:szCs w:val="24"/>
        </w:rPr>
      </w:pPr>
      <w:r w:rsidRPr="00835976">
        <w:rPr>
          <w:color w:val="4A4A4A"/>
          <w:sz w:val="24"/>
          <w:szCs w:val="24"/>
        </w:rPr>
        <w:t>report to the Pension Committee and local pension</w:t>
      </w:r>
      <w:r w:rsidRPr="00835976">
        <w:rPr>
          <w:color w:val="4A4A4A"/>
          <w:spacing w:val="-15"/>
          <w:sz w:val="24"/>
          <w:szCs w:val="24"/>
        </w:rPr>
        <w:t xml:space="preserve"> </w:t>
      </w:r>
      <w:r w:rsidRPr="00835976">
        <w:rPr>
          <w:color w:val="4A4A4A"/>
          <w:sz w:val="24"/>
          <w:szCs w:val="24"/>
        </w:rPr>
        <w:t>board:</w:t>
      </w:r>
    </w:p>
    <w:p w14:paraId="64875D16" w14:textId="77777777" w:rsidR="00FC19E9" w:rsidRPr="00835976" w:rsidRDefault="00C37562">
      <w:pPr>
        <w:pStyle w:val="ListParagraph"/>
        <w:numPr>
          <w:ilvl w:val="1"/>
          <w:numId w:val="1"/>
        </w:numPr>
        <w:tabs>
          <w:tab w:val="left" w:pos="1416"/>
        </w:tabs>
        <w:spacing w:before="197" w:line="295" w:lineRule="auto"/>
        <w:ind w:right="343" w:firstLine="0"/>
        <w:rPr>
          <w:sz w:val="24"/>
          <w:szCs w:val="24"/>
        </w:rPr>
      </w:pPr>
      <w:r w:rsidRPr="00835976">
        <w:rPr>
          <w:color w:val="4A4A4A"/>
          <w:sz w:val="24"/>
          <w:szCs w:val="24"/>
        </w:rPr>
        <w:t>all materially significant breaches or likely breaches that will require reporting to the Regulator as soon as practicable, but no later than one month after becoming aware of the breach or likely breach;</w:t>
      </w:r>
      <w:r w:rsidRPr="00835976">
        <w:rPr>
          <w:color w:val="4A4A4A"/>
          <w:spacing w:val="-22"/>
          <w:sz w:val="24"/>
          <w:szCs w:val="24"/>
        </w:rPr>
        <w:t xml:space="preserve"> </w:t>
      </w:r>
      <w:r w:rsidRPr="00835976">
        <w:rPr>
          <w:color w:val="4A4A4A"/>
          <w:sz w:val="24"/>
          <w:szCs w:val="24"/>
        </w:rPr>
        <w:t>and</w:t>
      </w:r>
    </w:p>
    <w:p w14:paraId="380AFF9E" w14:textId="77777777" w:rsidR="00FC19E9" w:rsidRPr="00835976" w:rsidRDefault="00FC19E9">
      <w:pPr>
        <w:pStyle w:val="BodyText"/>
        <w:spacing w:before="3"/>
        <w:ind w:left="0"/>
        <w:rPr>
          <w:sz w:val="24"/>
          <w:szCs w:val="24"/>
        </w:rPr>
      </w:pPr>
    </w:p>
    <w:p w14:paraId="18FD1616" w14:textId="77777777" w:rsidR="00FC19E9" w:rsidRPr="00835976" w:rsidRDefault="00C37562">
      <w:pPr>
        <w:pStyle w:val="ListParagraph"/>
        <w:numPr>
          <w:ilvl w:val="1"/>
          <w:numId w:val="1"/>
        </w:numPr>
        <w:tabs>
          <w:tab w:val="left" w:pos="1416"/>
        </w:tabs>
        <w:spacing w:before="0"/>
        <w:ind w:firstLine="0"/>
        <w:rPr>
          <w:sz w:val="24"/>
          <w:szCs w:val="24"/>
        </w:rPr>
      </w:pPr>
      <w:r w:rsidRPr="00835976">
        <w:rPr>
          <w:color w:val="4A4A4A"/>
          <w:sz w:val="24"/>
          <w:szCs w:val="24"/>
        </w:rPr>
        <w:t>all other breaches at least quarterly as part of the Committee</w:t>
      </w:r>
      <w:r w:rsidRPr="00835976">
        <w:rPr>
          <w:color w:val="4A4A4A"/>
          <w:spacing w:val="-19"/>
          <w:sz w:val="24"/>
          <w:szCs w:val="24"/>
        </w:rPr>
        <w:t xml:space="preserve"> </w:t>
      </w:r>
      <w:r w:rsidRPr="00835976">
        <w:rPr>
          <w:color w:val="4A4A4A"/>
          <w:sz w:val="24"/>
          <w:szCs w:val="24"/>
        </w:rPr>
        <w:t>cycle.</w:t>
      </w:r>
    </w:p>
    <w:p w14:paraId="4044FA9F" w14:textId="77777777" w:rsidR="00FC19E9" w:rsidRPr="00835976" w:rsidRDefault="00FC19E9">
      <w:pPr>
        <w:pStyle w:val="BodyText"/>
        <w:spacing w:before="3"/>
        <w:ind w:left="0"/>
        <w:rPr>
          <w:sz w:val="24"/>
          <w:szCs w:val="24"/>
        </w:rPr>
      </w:pPr>
    </w:p>
    <w:p w14:paraId="314F7B2E" w14:textId="77777777" w:rsidR="00FC19E9" w:rsidRPr="00835976" w:rsidRDefault="00C37562">
      <w:pPr>
        <w:pStyle w:val="ListParagraph"/>
        <w:numPr>
          <w:ilvl w:val="0"/>
          <w:numId w:val="1"/>
        </w:numPr>
        <w:tabs>
          <w:tab w:val="left" w:pos="1139"/>
          <w:tab w:val="left" w:pos="1140"/>
        </w:tabs>
        <w:spacing w:before="0" w:line="288" w:lineRule="auto"/>
        <w:ind w:right="662"/>
        <w:rPr>
          <w:sz w:val="24"/>
          <w:szCs w:val="24"/>
        </w:rPr>
      </w:pPr>
      <w:r w:rsidRPr="00835976">
        <w:rPr>
          <w:color w:val="4A4A4A"/>
          <w:sz w:val="24"/>
          <w:szCs w:val="24"/>
        </w:rPr>
        <w:t>report all materially significant breaches to the Regulator as soon as practicable but not later than one month after becoming aware of the</w:t>
      </w:r>
      <w:r w:rsidRPr="00835976">
        <w:rPr>
          <w:color w:val="4A4A4A"/>
          <w:spacing w:val="-11"/>
          <w:sz w:val="24"/>
          <w:szCs w:val="24"/>
        </w:rPr>
        <w:t xml:space="preserve"> </w:t>
      </w:r>
      <w:r w:rsidRPr="00835976">
        <w:rPr>
          <w:color w:val="4A4A4A"/>
          <w:sz w:val="24"/>
          <w:szCs w:val="24"/>
        </w:rPr>
        <w:t>breach.</w:t>
      </w:r>
    </w:p>
    <w:p w14:paraId="5135703F" w14:textId="77777777" w:rsidR="00FC19E9" w:rsidRPr="00835976" w:rsidRDefault="00C37562">
      <w:pPr>
        <w:pStyle w:val="BodyText"/>
        <w:spacing w:before="154" w:line="295" w:lineRule="auto"/>
        <w:ind w:left="572" w:right="293"/>
        <w:rPr>
          <w:sz w:val="24"/>
          <w:szCs w:val="24"/>
        </w:rPr>
      </w:pPr>
      <w:r w:rsidRPr="00835976">
        <w:rPr>
          <w:color w:val="4A4A4A"/>
          <w:sz w:val="24"/>
          <w:szCs w:val="24"/>
        </w:rPr>
        <w:t>The section 151 officer will determine whether any breach or likely breach is materially significant, having regard to the guidance set out in the Code of Practice and after consultation with parties they deem appropriate. Such parties might include the Head of Legal Services, the Pension Committee and local pension board.</w:t>
      </w:r>
    </w:p>
    <w:p w14:paraId="0A20073E" w14:textId="77777777" w:rsidR="00FC19E9" w:rsidRPr="00835976" w:rsidRDefault="00C37562">
      <w:pPr>
        <w:pStyle w:val="BodyText"/>
        <w:spacing w:before="195" w:line="292" w:lineRule="auto"/>
        <w:ind w:left="572"/>
        <w:rPr>
          <w:sz w:val="24"/>
          <w:szCs w:val="24"/>
        </w:rPr>
      </w:pPr>
      <w:r w:rsidRPr="00835976">
        <w:rPr>
          <w:color w:val="4A4A4A"/>
          <w:sz w:val="24"/>
          <w:szCs w:val="24"/>
        </w:rPr>
        <w:t>If appropriate, the matter will be referred to an external party to obtain any necessary legal or other advice before deciding if the breach is considered to be of material significance to the Regulator. Where uncertainty exists as to the materiality of any identified breach the Pension Committee, officers or local pension board will be required to informally notify the Regulator of the issue and the steps being taken to resolve the issue.</w:t>
      </w:r>
    </w:p>
    <w:p w14:paraId="09C28DA6" w14:textId="38205508" w:rsidR="00FC19E9" w:rsidRPr="00835976" w:rsidRDefault="00C37562">
      <w:pPr>
        <w:pStyle w:val="BodyText"/>
        <w:spacing w:before="197" w:line="292" w:lineRule="auto"/>
        <w:ind w:left="572" w:right="415"/>
        <w:rPr>
          <w:sz w:val="24"/>
          <w:szCs w:val="24"/>
        </w:rPr>
      </w:pPr>
      <w:r w:rsidRPr="00835976">
        <w:rPr>
          <w:color w:val="4A4A4A"/>
          <w:sz w:val="24"/>
          <w:szCs w:val="24"/>
        </w:rPr>
        <w:t>The section 151 officer</w:t>
      </w:r>
      <w:r w:rsidR="004A6437">
        <w:rPr>
          <w:color w:val="4A4A4A"/>
          <w:sz w:val="24"/>
          <w:szCs w:val="24"/>
        </w:rPr>
        <w:t xml:space="preserve"> and the Monitoring Officer</w:t>
      </w:r>
      <w:r w:rsidRPr="00835976">
        <w:rPr>
          <w:color w:val="4A4A4A"/>
          <w:sz w:val="24"/>
          <w:szCs w:val="24"/>
        </w:rPr>
        <w:t xml:space="preserve"> will advise the Chair of the Pension Committee of potential or retrospective breaches of policy. These will also be reported to the Pension Board.</w:t>
      </w:r>
    </w:p>
    <w:p w14:paraId="07C0CEA8" w14:textId="77777777" w:rsidR="00FC19E9" w:rsidRPr="0073774F" w:rsidRDefault="00C37562">
      <w:pPr>
        <w:pStyle w:val="Heading2"/>
        <w:rPr>
          <w:color w:val="43B02A"/>
          <w:sz w:val="24"/>
          <w:szCs w:val="24"/>
        </w:rPr>
      </w:pPr>
      <w:r w:rsidRPr="0073774F">
        <w:rPr>
          <w:color w:val="43B02A"/>
          <w:sz w:val="24"/>
          <w:szCs w:val="24"/>
        </w:rPr>
        <w:t>How should a breach be reported to the Regulator?</w:t>
      </w:r>
    </w:p>
    <w:p w14:paraId="0AC4C319" w14:textId="77777777" w:rsidR="00FC19E9" w:rsidRPr="00835976" w:rsidRDefault="00C37562">
      <w:pPr>
        <w:pStyle w:val="BodyText"/>
        <w:spacing w:before="53" w:line="292" w:lineRule="auto"/>
        <w:ind w:left="572" w:right="436"/>
        <w:rPr>
          <w:sz w:val="24"/>
          <w:szCs w:val="24"/>
        </w:rPr>
      </w:pPr>
      <w:r w:rsidRPr="00835976">
        <w:rPr>
          <w:color w:val="4A4A4A"/>
          <w:sz w:val="24"/>
          <w:szCs w:val="24"/>
        </w:rPr>
        <w:t>All materially significant breaches must be reported to the Regulator in writing. This can be via post or electronically. The Regulator encourages the use of its standard reporting facility via its Exchange on-line service.</w:t>
      </w:r>
    </w:p>
    <w:p w14:paraId="397D552C" w14:textId="77777777" w:rsidR="00FC19E9" w:rsidRPr="00835976" w:rsidRDefault="00FC19E9">
      <w:pPr>
        <w:pStyle w:val="BodyText"/>
        <w:spacing w:before="5"/>
        <w:ind w:left="0"/>
        <w:rPr>
          <w:sz w:val="24"/>
          <w:szCs w:val="24"/>
        </w:rPr>
      </w:pPr>
    </w:p>
    <w:p w14:paraId="18395094" w14:textId="77777777" w:rsidR="00FC19E9" w:rsidRPr="00835976" w:rsidRDefault="00C37562">
      <w:pPr>
        <w:pStyle w:val="BodyText"/>
        <w:ind w:left="572"/>
        <w:rPr>
          <w:sz w:val="24"/>
          <w:szCs w:val="24"/>
        </w:rPr>
      </w:pPr>
      <w:r w:rsidRPr="00835976">
        <w:rPr>
          <w:color w:val="4A4A4A"/>
          <w:sz w:val="24"/>
          <w:szCs w:val="24"/>
        </w:rPr>
        <w:t>The Council will report all material breaches to the Regulator via Exchange.</w:t>
      </w:r>
    </w:p>
    <w:p w14:paraId="69D4FE34" w14:textId="7CA97CC6" w:rsidR="00FC19E9" w:rsidRDefault="00FC19E9">
      <w:pPr>
        <w:pStyle w:val="BodyText"/>
        <w:spacing w:before="3"/>
        <w:ind w:left="0"/>
        <w:rPr>
          <w:color w:val="A5A5A5" w:themeColor="accent3"/>
          <w:sz w:val="24"/>
          <w:szCs w:val="24"/>
        </w:rPr>
      </w:pPr>
    </w:p>
    <w:p w14:paraId="0D24BB6F" w14:textId="55373C68" w:rsidR="00A72C91" w:rsidRDefault="00A72C91">
      <w:pPr>
        <w:pStyle w:val="BodyText"/>
        <w:spacing w:before="3"/>
        <w:ind w:left="0"/>
        <w:rPr>
          <w:color w:val="A5A5A5" w:themeColor="accent3"/>
          <w:sz w:val="24"/>
          <w:szCs w:val="24"/>
        </w:rPr>
      </w:pPr>
    </w:p>
    <w:p w14:paraId="43154CA1" w14:textId="77777777" w:rsidR="00A72C91" w:rsidRPr="00835976" w:rsidRDefault="00A72C91">
      <w:pPr>
        <w:pStyle w:val="BodyText"/>
        <w:spacing w:before="3"/>
        <w:ind w:left="0"/>
        <w:rPr>
          <w:color w:val="A5A5A5" w:themeColor="accent3"/>
          <w:sz w:val="24"/>
          <w:szCs w:val="24"/>
        </w:rPr>
      </w:pPr>
    </w:p>
    <w:p w14:paraId="2B28F2D3" w14:textId="77777777" w:rsidR="00FC19E9" w:rsidRPr="0073774F" w:rsidRDefault="00C37562">
      <w:pPr>
        <w:pStyle w:val="Heading2"/>
        <w:spacing w:before="0"/>
        <w:rPr>
          <w:color w:val="43B02A"/>
          <w:sz w:val="24"/>
          <w:szCs w:val="24"/>
        </w:rPr>
      </w:pPr>
      <w:r w:rsidRPr="0073774F">
        <w:rPr>
          <w:color w:val="43B02A"/>
          <w:sz w:val="24"/>
          <w:szCs w:val="24"/>
        </w:rPr>
        <w:t>How are records of breaches maintained?</w:t>
      </w:r>
    </w:p>
    <w:p w14:paraId="5CF84BA3" w14:textId="25ECFB2D" w:rsidR="00FC19E9" w:rsidRPr="00835976" w:rsidRDefault="00C37562">
      <w:pPr>
        <w:pStyle w:val="BodyText"/>
        <w:spacing w:before="53" w:line="292" w:lineRule="auto"/>
        <w:ind w:left="572" w:right="725"/>
        <w:rPr>
          <w:sz w:val="24"/>
          <w:szCs w:val="24"/>
        </w:rPr>
      </w:pPr>
      <w:r w:rsidRPr="00835976">
        <w:rPr>
          <w:color w:val="4A4A4A"/>
          <w:sz w:val="24"/>
          <w:szCs w:val="24"/>
        </w:rPr>
        <w:t xml:space="preserve">All breaches and likely breaches identified are to be reported to the section 151 officer as soon as they are identified. The section 151 officer </w:t>
      </w:r>
      <w:r w:rsidR="004A6437">
        <w:rPr>
          <w:color w:val="4A4A4A"/>
          <w:sz w:val="24"/>
          <w:szCs w:val="24"/>
        </w:rPr>
        <w:t xml:space="preserve">and the Monitoring Officer </w:t>
      </w:r>
      <w:r w:rsidRPr="00835976">
        <w:rPr>
          <w:color w:val="4A4A4A"/>
          <w:sz w:val="24"/>
          <w:szCs w:val="24"/>
        </w:rPr>
        <w:t>will log all breaches on the Council’s breaches log, including the following information:</w:t>
      </w:r>
    </w:p>
    <w:p w14:paraId="3C7A94E4" w14:textId="56B8A0EF"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date the breach or likely breach was</w:t>
      </w:r>
      <w:r w:rsidRPr="00835976">
        <w:rPr>
          <w:color w:val="4A4A4A"/>
          <w:spacing w:val="-15"/>
          <w:sz w:val="24"/>
          <w:szCs w:val="24"/>
        </w:rPr>
        <w:t xml:space="preserve"> </w:t>
      </w:r>
      <w:r w:rsidR="009427E3" w:rsidRPr="00835976">
        <w:rPr>
          <w:color w:val="4A4A4A"/>
          <w:sz w:val="24"/>
          <w:szCs w:val="24"/>
        </w:rPr>
        <w:t>identified.</w:t>
      </w:r>
    </w:p>
    <w:p w14:paraId="45AEBF27" w14:textId="74FAE65C"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name of the</w:t>
      </w:r>
      <w:r w:rsidRPr="00835976">
        <w:rPr>
          <w:color w:val="4A4A4A"/>
          <w:spacing w:val="-4"/>
          <w:sz w:val="24"/>
          <w:szCs w:val="24"/>
        </w:rPr>
        <w:t xml:space="preserve"> </w:t>
      </w:r>
      <w:r w:rsidR="009427E3" w:rsidRPr="00835976">
        <w:rPr>
          <w:color w:val="4A4A4A"/>
          <w:sz w:val="24"/>
          <w:szCs w:val="24"/>
        </w:rPr>
        <w:t>scheme.</w:t>
      </w:r>
    </w:p>
    <w:p w14:paraId="5BE80A37"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name of the employer (where</w:t>
      </w:r>
      <w:r w:rsidRPr="00835976">
        <w:rPr>
          <w:color w:val="4A4A4A"/>
          <w:spacing w:val="-17"/>
          <w:sz w:val="24"/>
          <w:szCs w:val="24"/>
        </w:rPr>
        <w:t xml:space="preserve"> </w:t>
      </w:r>
      <w:r w:rsidRPr="00835976">
        <w:rPr>
          <w:color w:val="4A4A4A"/>
          <w:sz w:val="24"/>
          <w:szCs w:val="24"/>
        </w:rPr>
        <w:t>appropriate</w:t>
      </w:r>
      <w:proofErr w:type="gramStart"/>
      <w:r w:rsidRPr="00835976">
        <w:rPr>
          <w:color w:val="4A4A4A"/>
          <w:sz w:val="24"/>
          <w:szCs w:val="24"/>
        </w:rPr>
        <w:t>);</w:t>
      </w:r>
      <w:proofErr w:type="gramEnd"/>
    </w:p>
    <w:p w14:paraId="6FDCD205" w14:textId="7B537FD9"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any relevant</w:t>
      </w:r>
      <w:r w:rsidRPr="00835976">
        <w:rPr>
          <w:color w:val="4A4A4A"/>
          <w:spacing w:val="-10"/>
          <w:sz w:val="24"/>
          <w:szCs w:val="24"/>
        </w:rPr>
        <w:t xml:space="preserve"> </w:t>
      </w:r>
      <w:r w:rsidR="009427E3" w:rsidRPr="00835976">
        <w:rPr>
          <w:color w:val="4A4A4A"/>
          <w:sz w:val="24"/>
          <w:szCs w:val="24"/>
        </w:rPr>
        <w:t>dates.</w:t>
      </w:r>
    </w:p>
    <w:p w14:paraId="0571F531" w14:textId="18D0B17F" w:rsidR="00FC19E9" w:rsidRPr="00835976" w:rsidRDefault="00C37562">
      <w:pPr>
        <w:pStyle w:val="ListParagraph"/>
        <w:numPr>
          <w:ilvl w:val="0"/>
          <w:numId w:val="1"/>
        </w:numPr>
        <w:tabs>
          <w:tab w:val="left" w:pos="1139"/>
          <w:tab w:val="left" w:pos="1140"/>
        </w:tabs>
        <w:spacing w:before="172" w:line="290" w:lineRule="auto"/>
        <w:ind w:right="705"/>
        <w:rPr>
          <w:sz w:val="24"/>
          <w:szCs w:val="24"/>
        </w:rPr>
      </w:pPr>
      <w:r w:rsidRPr="00835976">
        <w:rPr>
          <w:color w:val="4A4A4A"/>
          <w:sz w:val="24"/>
          <w:szCs w:val="24"/>
        </w:rPr>
        <w:t>a</w:t>
      </w:r>
      <w:r w:rsidRPr="00835976">
        <w:rPr>
          <w:color w:val="4A4A4A"/>
          <w:spacing w:val="-4"/>
          <w:sz w:val="24"/>
          <w:szCs w:val="24"/>
        </w:rPr>
        <w:t xml:space="preserve"> </w:t>
      </w:r>
      <w:r w:rsidRPr="00835976">
        <w:rPr>
          <w:color w:val="4A4A4A"/>
          <w:sz w:val="24"/>
          <w:szCs w:val="24"/>
        </w:rPr>
        <w:t>description</w:t>
      </w:r>
      <w:r w:rsidRPr="00835976">
        <w:rPr>
          <w:color w:val="4A4A4A"/>
          <w:spacing w:val="-4"/>
          <w:sz w:val="24"/>
          <w:szCs w:val="24"/>
        </w:rPr>
        <w:t xml:space="preserve"> </w:t>
      </w:r>
      <w:r w:rsidRPr="00835976">
        <w:rPr>
          <w:color w:val="4A4A4A"/>
          <w:sz w:val="24"/>
          <w:szCs w:val="24"/>
        </w:rPr>
        <w:t>of</w:t>
      </w:r>
      <w:r w:rsidRPr="00835976">
        <w:rPr>
          <w:color w:val="4A4A4A"/>
          <w:spacing w:val="-2"/>
          <w:sz w:val="24"/>
          <w:szCs w:val="24"/>
        </w:rPr>
        <w:t xml:space="preserve"> </w:t>
      </w:r>
      <w:r w:rsidRPr="00835976">
        <w:rPr>
          <w:color w:val="4A4A4A"/>
          <w:sz w:val="24"/>
          <w:szCs w:val="24"/>
        </w:rPr>
        <w:t>the</w:t>
      </w:r>
      <w:r w:rsidRPr="00835976">
        <w:rPr>
          <w:color w:val="4A4A4A"/>
          <w:spacing w:val="-1"/>
          <w:sz w:val="24"/>
          <w:szCs w:val="24"/>
        </w:rPr>
        <w:t xml:space="preserve"> </w:t>
      </w:r>
      <w:r w:rsidRPr="00835976">
        <w:rPr>
          <w:color w:val="4A4A4A"/>
          <w:sz w:val="24"/>
          <w:szCs w:val="24"/>
        </w:rPr>
        <w:t>breach,</w:t>
      </w:r>
      <w:r w:rsidRPr="00835976">
        <w:rPr>
          <w:color w:val="4A4A4A"/>
          <w:spacing w:val="-2"/>
          <w:sz w:val="24"/>
          <w:szCs w:val="24"/>
        </w:rPr>
        <w:t xml:space="preserve"> </w:t>
      </w:r>
      <w:r w:rsidRPr="00835976">
        <w:rPr>
          <w:color w:val="4A4A4A"/>
          <w:sz w:val="24"/>
          <w:szCs w:val="24"/>
        </w:rPr>
        <w:t>its</w:t>
      </w:r>
      <w:r w:rsidRPr="00835976">
        <w:rPr>
          <w:color w:val="4A4A4A"/>
          <w:spacing w:val="-3"/>
          <w:sz w:val="24"/>
          <w:szCs w:val="24"/>
        </w:rPr>
        <w:t xml:space="preserve"> </w:t>
      </w:r>
      <w:r w:rsidRPr="00835976">
        <w:rPr>
          <w:color w:val="4A4A4A"/>
          <w:sz w:val="24"/>
          <w:szCs w:val="24"/>
        </w:rPr>
        <w:t>cause</w:t>
      </w:r>
      <w:r w:rsidRPr="00835976">
        <w:rPr>
          <w:color w:val="4A4A4A"/>
          <w:spacing w:val="-2"/>
          <w:sz w:val="24"/>
          <w:szCs w:val="24"/>
        </w:rPr>
        <w:t xml:space="preserve"> </w:t>
      </w:r>
      <w:r w:rsidRPr="00835976">
        <w:rPr>
          <w:color w:val="4A4A4A"/>
          <w:sz w:val="24"/>
          <w:szCs w:val="24"/>
        </w:rPr>
        <w:t>and</w:t>
      </w:r>
      <w:r w:rsidRPr="00835976">
        <w:rPr>
          <w:color w:val="4A4A4A"/>
          <w:spacing w:val="-2"/>
          <w:sz w:val="24"/>
          <w:szCs w:val="24"/>
        </w:rPr>
        <w:t xml:space="preserve"> </w:t>
      </w:r>
      <w:r w:rsidRPr="00835976">
        <w:rPr>
          <w:color w:val="4A4A4A"/>
          <w:sz w:val="24"/>
          <w:szCs w:val="24"/>
        </w:rPr>
        <w:t>effect,</w:t>
      </w:r>
      <w:r w:rsidRPr="00835976">
        <w:rPr>
          <w:color w:val="4A4A4A"/>
          <w:spacing w:val="-4"/>
          <w:sz w:val="24"/>
          <w:szCs w:val="24"/>
        </w:rPr>
        <w:t xml:space="preserve"> </w:t>
      </w:r>
      <w:r w:rsidRPr="00835976">
        <w:rPr>
          <w:color w:val="4A4A4A"/>
          <w:sz w:val="24"/>
          <w:szCs w:val="24"/>
        </w:rPr>
        <w:t>including</w:t>
      </w:r>
      <w:r w:rsidRPr="00835976">
        <w:rPr>
          <w:color w:val="4A4A4A"/>
          <w:spacing w:val="-2"/>
          <w:sz w:val="24"/>
          <w:szCs w:val="24"/>
        </w:rPr>
        <w:t xml:space="preserve"> </w:t>
      </w:r>
      <w:r w:rsidRPr="00835976">
        <w:rPr>
          <w:color w:val="4A4A4A"/>
          <w:sz w:val="24"/>
          <w:szCs w:val="24"/>
        </w:rPr>
        <w:t>the</w:t>
      </w:r>
      <w:r w:rsidRPr="00835976">
        <w:rPr>
          <w:color w:val="4A4A4A"/>
          <w:spacing w:val="-4"/>
          <w:sz w:val="24"/>
          <w:szCs w:val="24"/>
        </w:rPr>
        <w:t xml:space="preserve"> </w:t>
      </w:r>
      <w:r w:rsidRPr="00835976">
        <w:rPr>
          <w:color w:val="4A4A4A"/>
          <w:sz w:val="24"/>
          <w:szCs w:val="24"/>
        </w:rPr>
        <w:t>reasons</w:t>
      </w:r>
      <w:r w:rsidRPr="00835976">
        <w:rPr>
          <w:color w:val="4A4A4A"/>
          <w:spacing w:val="-1"/>
          <w:sz w:val="24"/>
          <w:szCs w:val="24"/>
        </w:rPr>
        <w:t xml:space="preserve"> </w:t>
      </w:r>
      <w:r w:rsidRPr="00835976">
        <w:rPr>
          <w:color w:val="4A4A4A"/>
          <w:sz w:val="24"/>
          <w:szCs w:val="24"/>
        </w:rPr>
        <w:t>it</w:t>
      </w:r>
      <w:r w:rsidRPr="00835976">
        <w:rPr>
          <w:color w:val="4A4A4A"/>
          <w:spacing w:val="-4"/>
          <w:sz w:val="24"/>
          <w:szCs w:val="24"/>
        </w:rPr>
        <w:t xml:space="preserve"> </w:t>
      </w:r>
      <w:r w:rsidRPr="00835976">
        <w:rPr>
          <w:color w:val="4A4A4A"/>
          <w:sz w:val="24"/>
          <w:szCs w:val="24"/>
        </w:rPr>
        <w:t>is,</w:t>
      </w:r>
      <w:r w:rsidRPr="00835976">
        <w:rPr>
          <w:color w:val="4A4A4A"/>
          <w:spacing w:val="-2"/>
          <w:sz w:val="24"/>
          <w:szCs w:val="24"/>
        </w:rPr>
        <w:t xml:space="preserve"> </w:t>
      </w:r>
      <w:r w:rsidRPr="00835976">
        <w:rPr>
          <w:color w:val="4A4A4A"/>
          <w:sz w:val="24"/>
          <w:szCs w:val="24"/>
        </w:rPr>
        <w:t>or</w:t>
      </w:r>
      <w:r w:rsidRPr="00835976">
        <w:rPr>
          <w:color w:val="4A4A4A"/>
          <w:spacing w:val="-4"/>
          <w:sz w:val="24"/>
          <w:szCs w:val="24"/>
        </w:rPr>
        <w:t xml:space="preserve"> </w:t>
      </w:r>
      <w:r w:rsidRPr="00835976">
        <w:rPr>
          <w:color w:val="4A4A4A"/>
          <w:sz w:val="24"/>
          <w:szCs w:val="24"/>
        </w:rPr>
        <w:t>is</w:t>
      </w:r>
      <w:r w:rsidRPr="00835976">
        <w:rPr>
          <w:color w:val="4A4A4A"/>
          <w:spacing w:val="-3"/>
          <w:sz w:val="24"/>
          <w:szCs w:val="24"/>
        </w:rPr>
        <w:t xml:space="preserve"> </w:t>
      </w:r>
      <w:r w:rsidRPr="00835976">
        <w:rPr>
          <w:color w:val="4A4A4A"/>
          <w:sz w:val="24"/>
          <w:szCs w:val="24"/>
        </w:rPr>
        <w:t>not,</w:t>
      </w:r>
      <w:r w:rsidRPr="00835976">
        <w:rPr>
          <w:color w:val="4A4A4A"/>
          <w:spacing w:val="-4"/>
          <w:sz w:val="24"/>
          <w:szCs w:val="24"/>
        </w:rPr>
        <w:t xml:space="preserve"> </w:t>
      </w:r>
      <w:r w:rsidRPr="00835976">
        <w:rPr>
          <w:color w:val="4A4A4A"/>
          <w:sz w:val="24"/>
          <w:szCs w:val="24"/>
        </w:rPr>
        <w:t>believed</w:t>
      </w:r>
      <w:r w:rsidRPr="00835976">
        <w:rPr>
          <w:color w:val="4A4A4A"/>
          <w:spacing w:val="-2"/>
          <w:sz w:val="24"/>
          <w:szCs w:val="24"/>
        </w:rPr>
        <w:t xml:space="preserve"> </w:t>
      </w:r>
      <w:r w:rsidRPr="00835976">
        <w:rPr>
          <w:color w:val="4A4A4A"/>
          <w:sz w:val="24"/>
          <w:szCs w:val="24"/>
        </w:rPr>
        <w:t>to</w:t>
      </w:r>
      <w:r w:rsidRPr="00835976">
        <w:rPr>
          <w:color w:val="4A4A4A"/>
          <w:spacing w:val="-4"/>
          <w:sz w:val="24"/>
          <w:szCs w:val="24"/>
        </w:rPr>
        <w:t xml:space="preserve"> </w:t>
      </w:r>
      <w:r w:rsidRPr="00835976">
        <w:rPr>
          <w:color w:val="4A4A4A"/>
          <w:sz w:val="24"/>
          <w:szCs w:val="24"/>
        </w:rPr>
        <w:t>be</w:t>
      </w:r>
      <w:r w:rsidRPr="00835976">
        <w:rPr>
          <w:color w:val="4A4A4A"/>
          <w:spacing w:val="-4"/>
          <w:sz w:val="24"/>
          <w:szCs w:val="24"/>
        </w:rPr>
        <w:t xml:space="preserve"> </w:t>
      </w:r>
      <w:r w:rsidRPr="00835976">
        <w:rPr>
          <w:color w:val="4A4A4A"/>
          <w:sz w:val="24"/>
          <w:szCs w:val="24"/>
        </w:rPr>
        <w:t>of material</w:t>
      </w:r>
      <w:r w:rsidRPr="00835976">
        <w:rPr>
          <w:color w:val="4A4A4A"/>
          <w:spacing w:val="-9"/>
          <w:sz w:val="24"/>
          <w:szCs w:val="24"/>
        </w:rPr>
        <w:t xml:space="preserve"> </w:t>
      </w:r>
      <w:r w:rsidR="009427E3" w:rsidRPr="00835976">
        <w:rPr>
          <w:color w:val="4A4A4A"/>
          <w:sz w:val="24"/>
          <w:szCs w:val="24"/>
        </w:rPr>
        <w:t>significance.</w:t>
      </w:r>
    </w:p>
    <w:p w14:paraId="7FD81783" w14:textId="3E1329F1" w:rsidR="00FC19E9" w:rsidRPr="00835976" w:rsidRDefault="00C37562">
      <w:pPr>
        <w:pStyle w:val="ListParagraph"/>
        <w:numPr>
          <w:ilvl w:val="0"/>
          <w:numId w:val="1"/>
        </w:numPr>
        <w:tabs>
          <w:tab w:val="left" w:pos="1139"/>
          <w:tab w:val="left" w:pos="1140"/>
        </w:tabs>
        <w:spacing w:before="129"/>
        <w:rPr>
          <w:sz w:val="24"/>
          <w:szCs w:val="24"/>
        </w:rPr>
      </w:pPr>
      <w:r w:rsidRPr="00835976">
        <w:rPr>
          <w:color w:val="4A4A4A"/>
          <w:sz w:val="24"/>
          <w:szCs w:val="24"/>
        </w:rPr>
        <w:t xml:space="preserve">whether the breach is considered to be red, </w:t>
      </w:r>
      <w:r w:rsidR="009427E3" w:rsidRPr="00835976">
        <w:rPr>
          <w:color w:val="4A4A4A"/>
          <w:sz w:val="24"/>
          <w:szCs w:val="24"/>
        </w:rPr>
        <w:t>amber,</w:t>
      </w:r>
      <w:r w:rsidRPr="00835976">
        <w:rPr>
          <w:color w:val="4A4A4A"/>
          <w:sz w:val="24"/>
          <w:szCs w:val="24"/>
        </w:rPr>
        <w:t xml:space="preserve"> or</w:t>
      </w:r>
      <w:r w:rsidRPr="00835976">
        <w:rPr>
          <w:color w:val="4A4A4A"/>
          <w:spacing w:val="-18"/>
          <w:sz w:val="24"/>
          <w:szCs w:val="24"/>
        </w:rPr>
        <w:t xml:space="preserve"> </w:t>
      </w:r>
      <w:r w:rsidRPr="00835976">
        <w:rPr>
          <w:color w:val="4A4A4A"/>
          <w:sz w:val="24"/>
          <w:szCs w:val="24"/>
        </w:rPr>
        <w:t>green.</w:t>
      </w:r>
    </w:p>
    <w:p w14:paraId="2C90AAB4" w14:textId="4CF1B2CC" w:rsidR="00FC19E9" w:rsidRPr="00835976" w:rsidRDefault="00C37562">
      <w:pPr>
        <w:pStyle w:val="ListParagraph"/>
        <w:numPr>
          <w:ilvl w:val="0"/>
          <w:numId w:val="1"/>
        </w:numPr>
        <w:tabs>
          <w:tab w:val="left" w:pos="1139"/>
          <w:tab w:val="left" w:pos="1140"/>
        </w:tabs>
        <w:spacing w:before="99"/>
        <w:rPr>
          <w:sz w:val="24"/>
          <w:szCs w:val="24"/>
        </w:rPr>
      </w:pPr>
      <w:r w:rsidRPr="00835976">
        <w:rPr>
          <w:color w:val="4A4A4A"/>
          <w:sz w:val="24"/>
          <w:szCs w:val="24"/>
        </w:rPr>
        <w:t>a description of the actions taken to rectify the</w:t>
      </w:r>
      <w:r w:rsidRPr="00835976">
        <w:rPr>
          <w:color w:val="4A4A4A"/>
          <w:spacing w:val="-21"/>
          <w:sz w:val="24"/>
          <w:szCs w:val="24"/>
        </w:rPr>
        <w:t xml:space="preserve"> </w:t>
      </w:r>
      <w:r w:rsidR="009427E3" w:rsidRPr="00835976">
        <w:rPr>
          <w:color w:val="4A4A4A"/>
          <w:sz w:val="24"/>
          <w:szCs w:val="24"/>
        </w:rPr>
        <w:t>breach.</w:t>
      </w:r>
    </w:p>
    <w:p w14:paraId="44F190BC" w14:textId="6077782E" w:rsidR="00FC19E9" w:rsidRPr="00835976" w:rsidRDefault="00C37562">
      <w:pPr>
        <w:pStyle w:val="ListParagraph"/>
        <w:numPr>
          <w:ilvl w:val="0"/>
          <w:numId w:val="1"/>
        </w:numPr>
        <w:tabs>
          <w:tab w:val="left" w:pos="1139"/>
          <w:tab w:val="left" w:pos="1140"/>
        </w:tabs>
        <w:spacing w:before="172" w:line="290" w:lineRule="auto"/>
        <w:ind w:right="1002"/>
        <w:rPr>
          <w:sz w:val="24"/>
          <w:szCs w:val="24"/>
        </w:rPr>
      </w:pPr>
      <w:r w:rsidRPr="00835976">
        <w:rPr>
          <w:color w:val="4A4A4A"/>
          <w:sz w:val="24"/>
          <w:szCs w:val="24"/>
        </w:rPr>
        <w:t xml:space="preserve">a </w:t>
      </w:r>
      <w:r w:rsidR="009427E3" w:rsidRPr="00835976">
        <w:rPr>
          <w:color w:val="4A4A4A"/>
          <w:sz w:val="24"/>
          <w:szCs w:val="24"/>
        </w:rPr>
        <w:t>brief description</w:t>
      </w:r>
      <w:r w:rsidRPr="00835976">
        <w:rPr>
          <w:color w:val="4A4A4A"/>
          <w:sz w:val="24"/>
          <w:szCs w:val="24"/>
        </w:rPr>
        <w:t xml:space="preserve"> of any </w:t>
      </w:r>
      <w:r w:rsidR="009427E3" w:rsidRPr="00835976">
        <w:rPr>
          <w:color w:val="4A4A4A"/>
          <w:sz w:val="24"/>
          <w:szCs w:val="24"/>
        </w:rPr>
        <w:t>longer-term</w:t>
      </w:r>
      <w:r w:rsidRPr="00835976">
        <w:rPr>
          <w:color w:val="4A4A4A"/>
          <w:sz w:val="24"/>
          <w:szCs w:val="24"/>
        </w:rPr>
        <w:t xml:space="preserve"> implications and actions required to prevent similar types</w:t>
      </w:r>
      <w:r w:rsidRPr="00835976">
        <w:rPr>
          <w:color w:val="4A4A4A"/>
          <w:spacing w:val="-35"/>
          <w:sz w:val="24"/>
          <w:szCs w:val="24"/>
        </w:rPr>
        <w:t xml:space="preserve"> </w:t>
      </w:r>
      <w:r w:rsidRPr="00835976">
        <w:rPr>
          <w:color w:val="4A4A4A"/>
          <w:sz w:val="24"/>
          <w:szCs w:val="24"/>
        </w:rPr>
        <w:t>of breaches recurring in the</w:t>
      </w:r>
      <w:r w:rsidRPr="00835976">
        <w:rPr>
          <w:color w:val="4A4A4A"/>
          <w:spacing w:val="-8"/>
          <w:sz w:val="24"/>
          <w:szCs w:val="24"/>
        </w:rPr>
        <w:t xml:space="preserve"> </w:t>
      </w:r>
      <w:r w:rsidRPr="00835976">
        <w:rPr>
          <w:color w:val="4A4A4A"/>
          <w:sz w:val="24"/>
          <w:szCs w:val="24"/>
        </w:rPr>
        <w:t>future.</w:t>
      </w:r>
    </w:p>
    <w:p w14:paraId="024A51DE" w14:textId="749C586E" w:rsidR="00FC19E9" w:rsidRPr="00835976" w:rsidRDefault="00C37562">
      <w:pPr>
        <w:pStyle w:val="BodyText"/>
        <w:spacing w:before="152" w:line="292" w:lineRule="auto"/>
        <w:ind w:left="572" w:right="214"/>
        <w:rPr>
          <w:sz w:val="24"/>
          <w:szCs w:val="24"/>
        </w:rPr>
      </w:pPr>
      <w:r w:rsidRPr="00835976">
        <w:rPr>
          <w:color w:val="4A4A4A"/>
          <w:sz w:val="24"/>
          <w:szCs w:val="24"/>
        </w:rPr>
        <w:t xml:space="preserve">The section 151 officer </w:t>
      </w:r>
      <w:r w:rsidR="004A6437">
        <w:rPr>
          <w:color w:val="4A4A4A"/>
          <w:sz w:val="24"/>
          <w:szCs w:val="24"/>
        </w:rPr>
        <w:t xml:space="preserve">and the Monitoring Officer </w:t>
      </w:r>
      <w:r w:rsidRPr="00835976">
        <w:rPr>
          <w:color w:val="4A4A4A"/>
          <w:sz w:val="24"/>
          <w:szCs w:val="24"/>
        </w:rPr>
        <w:t>will be responsible for ensuring the effective management and rectification of any breach identified, including submission of any report to the Regulator. Any documentation supporting the breach will also be retained.</w:t>
      </w:r>
    </w:p>
    <w:p w14:paraId="783375C1" w14:textId="77777777" w:rsidR="00FC19E9" w:rsidRPr="0073774F" w:rsidRDefault="00C37562">
      <w:pPr>
        <w:pStyle w:val="Heading2"/>
        <w:rPr>
          <w:color w:val="43B02A"/>
          <w:sz w:val="24"/>
          <w:szCs w:val="24"/>
        </w:rPr>
      </w:pPr>
      <w:r w:rsidRPr="0073774F">
        <w:rPr>
          <w:color w:val="43B02A"/>
          <w:sz w:val="24"/>
          <w:szCs w:val="24"/>
        </w:rPr>
        <w:t>Whistleblowing</w:t>
      </w:r>
    </w:p>
    <w:p w14:paraId="69397196" w14:textId="375EE1FF" w:rsidR="00FC19E9" w:rsidRPr="00835976" w:rsidRDefault="00C37562">
      <w:pPr>
        <w:pStyle w:val="BodyText"/>
        <w:spacing w:before="53" w:line="290" w:lineRule="auto"/>
        <w:ind w:left="572" w:right="191"/>
        <w:rPr>
          <w:sz w:val="24"/>
          <w:szCs w:val="24"/>
        </w:rPr>
      </w:pPr>
      <w:r w:rsidRPr="00835976">
        <w:rPr>
          <w:color w:val="4A4A4A"/>
          <w:sz w:val="24"/>
          <w:szCs w:val="24"/>
        </w:rPr>
        <w:t xml:space="preserve">It is a statutory duty to report breaches of the law. In rare cases this may involve a duty to </w:t>
      </w:r>
      <w:r w:rsidR="00087096" w:rsidRPr="00835976">
        <w:rPr>
          <w:color w:val="4A4A4A"/>
          <w:sz w:val="24"/>
          <w:szCs w:val="24"/>
        </w:rPr>
        <w:t>whistleblower</w:t>
      </w:r>
      <w:r w:rsidRPr="00835976">
        <w:rPr>
          <w:color w:val="4A4A4A"/>
          <w:sz w:val="24"/>
          <w:szCs w:val="24"/>
        </w:rPr>
        <w:t xml:space="preserve"> on the part of an employee of the Council, Pension Committee members, </w:t>
      </w:r>
      <w:proofErr w:type="gramStart"/>
      <w:r w:rsidRPr="00835976">
        <w:rPr>
          <w:color w:val="4A4A4A"/>
          <w:sz w:val="24"/>
          <w:szCs w:val="24"/>
        </w:rPr>
        <w:t>officers</w:t>
      </w:r>
      <w:proofErr w:type="gramEnd"/>
      <w:r w:rsidRPr="00835976">
        <w:rPr>
          <w:color w:val="4A4A4A"/>
          <w:sz w:val="24"/>
          <w:szCs w:val="24"/>
        </w:rPr>
        <w:t xml:space="preserve"> or a member of the local pension board.</w:t>
      </w:r>
    </w:p>
    <w:p w14:paraId="5BC77DCD" w14:textId="77777777" w:rsidR="00FC19E9" w:rsidRPr="00835976" w:rsidRDefault="00C37562">
      <w:pPr>
        <w:pStyle w:val="BodyText"/>
        <w:spacing w:before="4" w:line="292" w:lineRule="auto"/>
        <w:ind w:left="572" w:right="436"/>
        <w:rPr>
          <w:sz w:val="24"/>
          <w:szCs w:val="24"/>
        </w:rPr>
      </w:pPr>
      <w:r w:rsidRPr="00835976">
        <w:rPr>
          <w:color w:val="4A4A4A"/>
          <w:sz w:val="24"/>
          <w:szCs w:val="24"/>
        </w:rPr>
        <w:t>The duty to report does not override any other duties a “reporter” may have, such as confidentiality. Any such duty is not breached by reporting to the Regulator. Given the statutory duty that exists, in exercising this breaches policy the Council will ensure it adheres to the requirements of the Employment Rights Act 1996 in protecting an employee making a whistleblowing disclosure to the Regulator.</w:t>
      </w:r>
    </w:p>
    <w:p w14:paraId="0F321A69" w14:textId="77777777" w:rsidR="00FC19E9" w:rsidRPr="00835976" w:rsidRDefault="00FC19E9">
      <w:pPr>
        <w:pStyle w:val="BodyText"/>
        <w:spacing w:before="2"/>
        <w:ind w:left="0"/>
        <w:rPr>
          <w:sz w:val="24"/>
          <w:szCs w:val="24"/>
        </w:rPr>
      </w:pPr>
    </w:p>
    <w:p w14:paraId="102BE811" w14:textId="77777777" w:rsidR="00FC19E9" w:rsidRPr="00835976" w:rsidRDefault="00C37562">
      <w:pPr>
        <w:pStyle w:val="BodyText"/>
        <w:spacing w:before="1" w:line="292" w:lineRule="auto"/>
        <w:ind w:left="572" w:right="413"/>
        <w:rPr>
          <w:sz w:val="24"/>
          <w:szCs w:val="24"/>
        </w:rPr>
      </w:pPr>
      <w:r w:rsidRPr="00835976">
        <w:rPr>
          <w:color w:val="4A4A4A"/>
          <w:sz w:val="24"/>
          <w:szCs w:val="24"/>
        </w:rPr>
        <w:t>The duty to report, however, does not override ‘legal privilege’, so certain oral and written communications between the Council or local pension board and a professional legal adviser do not have to be disclosed if they meet the principles of legal privilege.</w:t>
      </w:r>
    </w:p>
    <w:p w14:paraId="7F72974F" w14:textId="77777777" w:rsidR="00FC19E9" w:rsidRPr="0073774F" w:rsidRDefault="00C37562">
      <w:pPr>
        <w:pStyle w:val="Heading2"/>
        <w:spacing w:before="196"/>
        <w:rPr>
          <w:color w:val="43B02A"/>
          <w:sz w:val="24"/>
          <w:szCs w:val="24"/>
        </w:rPr>
      </w:pPr>
      <w:r w:rsidRPr="0073774F">
        <w:rPr>
          <w:color w:val="43B02A"/>
          <w:sz w:val="24"/>
          <w:szCs w:val="24"/>
        </w:rPr>
        <w:t>Training</w:t>
      </w:r>
    </w:p>
    <w:p w14:paraId="6A23A84F" w14:textId="7F6CB14A" w:rsidR="00FC19E9" w:rsidRPr="00835976" w:rsidRDefault="00C37562">
      <w:pPr>
        <w:pStyle w:val="BodyText"/>
        <w:spacing w:before="53" w:line="292" w:lineRule="auto"/>
        <w:ind w:left="572" w:right="182"/>
        <w:rPr>
          <w:sz w:val="24"/>
          <w:szCs w:val="24"/>
        </w:rPr>
      </w:pPr>
      <w:r w:rsidRPr="00835976">
        <w:rPr>
          <w:color w:val="4A4A4A"/>
          <w:sz w:val="24"/>
          <w:szCs w:val="24"/>
        </w:rPr>
        <w:t>The section 151 officer</w:t>
      </w:r>
      <w:r w:rsidR="004A6437">
        <w:rPr>
          <w:color w:val="4A4A4A"/>
          <w:sz w:val="24"/>
          <w:szCs w:val="24"/>
        </w:rPr>
        <w:t xml:space="preserve"> and the Monitoring Officer</w:t>
      </w:r>
      <w:r w:rsidRPr="00835976">
        <w:rPr>
          <w:color w:val="4A4A4A"/>
          <w:sz w:val="24"/>
          <w:szCs w:val="24"/>
        </w:rPr>
        <w:t xml:space="preserve"> will ensure that all relevant officers and elected members, as well as members of the local pension board receive appropriate training on this policy at the commencement of their employment or appointment to the local pension board as appropriate and on an ongoing basis.</w:t>
      </w:r>
    </w:p>
    <w:p w14:paraId="74FCCD37" w14:textId="77777777" w:rsidR="00FC19E9" w:rsidRDefault="00FC19E9">
      <w:pPr>
        <w:spacing w:line="292" w:lineRule="auto"/>
        <w:sectPr w:rsidR="00FC19E9">
          <w:pgSz w:w="11910" w:h="16840"/>
          <w:pgMar w:top="1040" w:right="560" w:bottom="1020" w:left="560" w:header="746" w:footer="837" w:gutter="0"/>
          <w:cols w:space="720"/>
        </w:sectPr>
      </w:pPr>
    </w:p>
    <w:p w14:paraId="2159B41D" w14:textId="77777777" w:rsidR="00FC19E9" w:rsidRDefault="00FC19E9">
      <w:pPr>
        <w:pStyle w:val="BodyText"/>
        <w:ind w:left="0"/>
      </w:pPr>
    </w:p>
    <w:p w14:paraId="095F7D34" w14:textId="77777777" w:rsidR="00FC19E9" w:rsidRDefault="00FC19E9">
      <w:pPr>
        <w:pStyle w:val="BodyText"/>
        <w:ind w:left="0"/>
      </w:pPr>
    </w:p>
    <w:p w14:paraId="2F52DE00" w14:textId="77777777" w:rsidR="00FC19E9" w:rsidRDefault="00FC19E9">
      <w:pPr>
        <w:pStyle w:val="BodyText"/>
        <w:spacing w:before="7"/>
        <w:ind w:left="0"/>
      </w:pPr>
    </w:p>
    <w:p w14:paraId="191B82FD" w14:textId="77777777" w:rsidR="00FC19E9" w:rsidRPr="0073774F" w:rsidRDefault="00C37562">
      <w:pPr>
        <w:pStyle w:val="Heading1"/>
        <w:rPr>
          <w:color w:val="43B02A"/>
        </w:rPr>
      </w:pPr>
      <w:r w:rsidRPr="0073774F">
        <w:rPr>
          <w:color w:val="43B02A"/>
        </w:rPr>
        <w:t>Appendix A</w:t>
      </w:r>
    </w:p>
    <w:p w14:paraId="4F7CE758" w14:textId="77777777" w:rsidR="00FC19E9" w:rsidRPr="0073774F" w:rsidRDefault="00C37562">
      <w:pPr>
        <w:pStyle w:val="Heading2"/>
        <w:spacing w:before="189"/>
        <w:rPr>
          <w:color w:val="43B02A"/>
          <w:sz w:val="24"/>
          <w:szCs w:val="24"/>
        </w:rPr>
      </w:pPr>
      <w:r w:rsidRPr="0073774F">
        <w:rPr>
          <w:color w:val="43B02A"/>
          <w:sz w:val="24"/>
          <w:szCs w:val="24"/>
        </w:rPr>
        <w:t>Example scenarios</w:t>
      </w:r>
    </w:p>
    <w:p w14:paraId="05C40718" w14:textId="1986C26B" w:rsidR="00FC19E9" w:rsidRPr="0073774F" w:rsidRDefault="00C37562">
      <w:pPr>
        <w:spacing w:before="47" w:line="292" w:lineRule="auto"/>
        <w:ind w:left="572" w:right="6196"/>
        <w:rPr>
          <w:b/>
          <w:color w:val="43B02A"/>
          <w:sz w:val="24"/>
          <w:szCs w:val="24"/>
        </w:rPr>
      </w:pPr>
      <w:r w:rsidRPr="0073774F">
        <w:rPr>
          <w:b/>
          <w:color w:val="43B02A"/>
          <w:sz w:val="24"/>
          <w:szCs w:val="24"/>
        </w:rPr>
        <w:t>Failure to enter employee into the scheme Scenario</w:t>
      </w:r>
    </w:p>
    <w:p w14:paraId="4C50DB51" w14:textId="77777777" w:rsidR="00FC19E9" w:rsidRPr="00835976" w:rsidRDefault="00C37562">
      <w:pPr>
        <w:pStyle w:val="BodyText"/>
        <w:spacing w:before="5"/>
        <w:ind w:left="572"/>
        <w:rPr>
          <w:sz w:val="24"/>
          <w:szCs w:val="24"/>
        </w:rPr>
      </w:pPr>
      <w:r w:rsidRPr="00835976">
        <w:rPr>
          <w:color w:val="4A4A4A"/>
          <w:sz w:val="24"/>
          <w:szCs w:val="24"/>
        </w:rPr>
        <w:t>It is discovered that a scheme employer has not entered an eligible employee into the LGPS on joining</w:t>
      </w:r>
    </w:p>
    <w:p w14:paraId="54FA83B9" w14:textId="77777777" w:rsidR="00FC19E9" w:rsidRPr="0073774F" w:rsidRDefault="00FC19E9">
      <w:pPr>
        <w:pStyle w:val="BodyText"/>
        <w:spacing w:before="2"/>
        <w:ind w:left="0"/>
        <w:rPr>
          <w:color w:val="43B02A"/>
          <w:sz w:val="24"/>
          <w:szCs w:val="24"/>
        </w:rPr>
      </w:pPr>
    </w:p>
    <w:p w14:paraId="299C2D1F" w14:textId="77777777" w:rsidR="00FC19E9" w:rsidRPr="0073774F" w:rsidRDefault="00C37562">
      <w:pPr>
        <w:pStyle w:val="Heading2"/>
        <w:spacing w:before="1"/>
        <w:rPr>
          <w:color w:val="43B02A"/>
          <w:sz w:val="24"/>
          <w:szCs w:val="24"/>
        </w:rPr>
      </w:pPr>
      <w:r w:rsidRPr="0073774F">
        <w:rPr>
          <w:color w:val="43B02A"/>
          <w:sz w:val="24"/>
          <w:szCs w:val="24"/>
        </w:rPr>
        <w:t>Steps that might be taken</w:t>
      </w:r>
    </w:p>
    <w:p w14:paraId="677BBABA" w14:textId="0B6BFBCF" w:rsidR="00FC19E9" w:rsidRPr="00835976" w:rsidRDefault="00C37562">
      <w:pPr>
        <w:pStyle w:val="BodyText"/>
        <w:spacing w:before="51" w:line="292" w:lineRule="auto"/>
        <w:ind w:left="572" w:right="248"/>
        <w:rPr>
          <w:sz w:val="24"/>
          <w:szCs w:val="24"/>
        </w:rPr>
      </w:pPr>
      <w:r w:rsidRPr="00835976">
        <w:rPr>
          <w:color w:val="4A4A4A"/>
          <w:sz w:val="24"/>
          <w:szCs w:val="24"/>
        </w:rPr>
        <w:t xml:space="preserve">On the face of it a breach will have occurred, as the scheme employer has failed to do </w:t>
      </w:r>
      <w:r w:rsidR="00087096" w:rsidRPr="00835976">
        <w:rPr>
          <w:color w:val="4A4A4A"/>
          <w:sz w:val="24"/>
          <w:szCs w:val="24"/>
        </w:rPr>
        <w:t>something,</w:t>
      </w:r>
      <w:r w:rsidRPr="00835976">
        <w:rPr>
          <w:color w:val="4A4A4A"/>
          <w:sz w:val="24"/>
          <w:szCs w:val="24"/>
        </w:rPr>
        <w:t xml:space="preserve"> they are required to do under the rule of the LGPS. Before deciding to report to the Pensions Regulator it is necessary to consider why this has happened and the steps that are being taken to either rectify the situation and/or ensure it is not repeated.  This will include:</w:t>
      </w:r>
    </w:p>
    <w:p w14:paraId="10B761D1"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Assessing whether failure relates to a specific employee or is it something more</w:t>
      </w:r>
      <w:r w:rsidRPr="00835976">
        <w:rPr>
          <w:color w:val="4A4A4A"/>
          <w:spacing w:val="-34"/>
          <w:sz w:val="24"/>
          <w:szCs w:val="24"/>
        </w:rPr>
        <w:t xml:space="preserve"> </w:t>
      </w:r>
      <w:r w:rsidRPr="00835976">
        <w:rPr>
          <w:color w:val="4A4A4A"/>
          <w:sz w:val="24"/>
          <w:szCs w:val="24"/>
        </w:rPr>
        <w:t>widespread</w:t>
      </w:r>
    </w:p>
    <w:p w14:paraId="66304625"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Remedying this particular situation</w:t>
      </w:r>
      <w:r w:rsidRPr="00835976">
        <w:rPr>
          <w:color w:val="4A4A4A"/>
          <w:spacing w:val="-15"/>
          <w:sz w:val="24"/>
          <w:szCs w:val="24"/>
        </w:rPr>
        <w:t xml:space="preserve"> </w:t>
      </w:r>
      <w:r w:rsidRPr="00835976">
        <w:rPr>
          <w:color w:val="4A4A4A"/>
          <w:sz w:val="24"/>
          <w:szCs w:val="24"/>
        </w:rPr>
        <w:t>immediately</w:t>
      </w:r>
    </w:p>
    <w:p w14:paraId="64FFF49F" w14:textId="77777777" w:rsidR="00FC19E9" w:rsidRPr="00835976" w:rsidRDefault="00C37562">
      <w:pPr>
        <w:pStyle w:val="ListParagraph"/>
        <w:numPr>
          <w:ilvl w:val="0"/>
          <w:numId w:val="1"/>
        </w:numPr>
        <w:tabs>
          <w:tab w:val="left" w:pos="1139"/>
          <w:tab w:val="left" w:pos="1140"/>
        </w:tabs>
        <w:spacing w:before="172" w:line="290" w:lineRule="auto"/>
        <w:ind w:right="964"/>
        <w:rPr>
          <w:sz w:val="24"/>
          <w:szCs w:val="24"/>
        </w:rPr>
      </w:pPr>
      <w:r w:rsidRPr="00835976">
        <w:rPr>
          <w:color w:val="4A4A4A"/>
          <w:sz w:val="24"/>
          <w:szCs w:val="24"/>
        </w:rPr>
        <w:t>Understanding if there have been personnel changes at the employer; has this resulted in teething problems during any</w:t>
      </w:r>
      <w:r w:rsidRPr="00835976">
        <w:rPr>
          <w:color w:val="4A4A4A"/>
          <w:spacing w:val="-12"/>
          <w:sz w:val="24"/>
          <w:szCs w:val="24"/>
        </w:rPr>
        <w:t xml:space="preserve"> </w:t>
      </w:r>
      <w:r w:rsidRPr="00835976">
        <w:rPr>
          <w:color w:val="4A4A4A"/>
          <w:sz w:val="24"/>
          <w:szCs w:val="24"/>
        </w:rPr>
        <w:t>hand-over?</w:t>
      </w:r>
    </w:p>
    <w:p w14:paraId="4A586947" w14:textId="48130C24" w:rsidR="00FC19E9" w:rsidRPr="00835976" w:rsidRDefault="00C37562">
      <w:pPr>
        <w:pStyle w:val="ListParagraph"/>
        <w:numPr>
          <w:ilvl w:val="0"/>
          <w:numId w:val="1"/>
        </w:numPr>
        <w:tabs>
          <w:tab w:val="left" w:pos="1139"/>
          <w:tab w:val="left" w:pos="1140"/>
        </w:tabs>
        <w:spacing w:before="126" w:line="290" w:lineRule="auto"/>
        <w:ind w:right="561"/>
        <w:rPr>
          <w:sz w:val="24"/>
          <w:szCs w:val="24"/>
        </w:rPr>
      </w:pPr>
      <w:r w:rsidRPr="00835976">
        <w:rPr>
          <w:color w:val="4A4A4A"/>
          <w:sz w:val="24"/>
          <w:szCs w:val="24"/>
        </w:rPr>
        <w:t xml:space="preserve">If </w:t>
      </w:r>
      <w:r w:rsidR="00087096" w:rsidRPr="00835976">
        <w:rPr>
          <w:color w:val="4A4A4A"/>
          <w:sz w:val="24"/>
          <w:szCs w:val="24"/>
        </w:rPr>
        <w:t>necessary,</w:t>
      </w:r>
      <w:r w:rsidRPr="00835976">
        <w:rPr>
          <w:color w:val="4A4A4A"/>
          <w:sz w:val="24"/>
          <w:szCs w:val="24"/>
        </w:rPr>
        <w:t xml:space="preserve"> the Fund could provide training to the employer on its responsibilities to ensure there is</w:t>
      </w:r>
      <w:r w:rsidRPr="00835976">
        <w:rPr>
          <w:color w:val="4A4A4A"/>
          <w:spacing w:val="-38"/>
          <w:sz w:val="24"/>
          <w:szCs w:val="24"/>
        </w:rPr>
        <w:t xml:space="preserve"> </w:t>
      </w:r>
      <w:r w:rsidRPr="00835976">
        <w:rPr>
          <w:color w:val="4A4A4A"/>
          <w:sz w:val="24"/>
          <w:szCs w:val="24"/>
        </w:rPr>
        <w:t>no repeated</w:t>
      </w:r>
      <w:r w:rsidRPr="00835976">
        <w:rPr>
          <w:color w:val="4A4A4A"/>
          <w:spacing w:val="-8"/>
          <w:sz w:val="24"/>
          <w:szCs w:val="24"/>
        </w:rPr>
        <w:t xml:space="preserve"> </w:t>
      </w:r>
      <w:r w:rsidRPr="00835976">
        <w:rPr>
          <w:color w:val="4A4A4A"/>
          <w:sz w:val="24"/>
          <w:szCs w:val="24"/>
        </w:rPr>
        <w:t>failure</w:t>
      </w:r>
    </w:p>
    <w:p w14:paraId="3CCBA9C0" w14:textId="77777777" w:rsidR="00FC19E9" w:rsidRPr="0073774F" w:rsidRDefault="00C37562">
      <w:pPr>
        <w:pStyle w:val="Heading2"/>
        <w:spacing w:before="149"/>
        <w:rPr>
          <w:color w:val="43B02A"/>
          <w:sz w:val="24"/>
          <w:szCs w:val="24"/>
        </w:rPr>
      </w:pPr>
      <w:r w:rsidRPr="0073774F">
        <w:rPr>
          <w:color w:val="43B02A"/>
          <w:sz w:val="24"/>
          <w:szCs w:val="24"/>
        </w:rPr>
        <w:t>Materiality</w:t>
      </w:r>
    </w:p>
    <w:p w14:paraId="6C3C063C" w14:textId="4108B8B7" w:rsidR="00FC19E9" w:rsidRPr="00835976" w:rsidRDefault="00C37562">
      <w:pPr>
        <w:pStyle w:val="BodyText"/>
        <w:spacing w:before="52"/>
        <w:ind w:left="572"/>
        <w:rPr>
          <w:sz w:val="24"/>
          <w:szCs w:val="24"/>
        </w:rPr>
      </w:pPr>
      <w:r w:rsidRPr="00835976">
        <w:rPr>
          <w:color w:val="4A4A4A"/>
          <w:sz w:val="24"/>
          <w:szCs w:val="24"/>
        </w:rPr>
        <w:t xml:space="preserve">When considering if the delay/failure is likely to be of “material significance” you could </w:t>
      </w:r>
      <w:r w:rsidR="00087096" w:rsidRPr="00835976">
        <w:rPr>
          <w:color w:val="4A4A4A"/>
          <w:sz w:val="24"/>
          <w:szCs w:val="24"/>
        </w:rPr>
        <w:t>consider.</w:t>
      </w:r>
    </w:p>
    <w:p w14:paraId="55C823AE" w14:textId="77777777" w:rsidR="00FC19E9" w:rsidRPr="00835976" w:rsidRDefault="00FC19E9">
      <w:pPr>
        <w:pStyle w:val="BodyText"/>
        <w:spacing w:before="5"/>
        <w:ind w:left="0"/>
        <w:rPr>
          <w:sz w:val="24"/>
          <w:szCs w:val="24"/>
        </w:rPr>
      </w:pPr>
    </w:p>
    <w:p w14:paraId="7A0DBC06" w14:textId="77777777" w:rsidR="00FC19E9" w:rsidRPr="00835976" w:rsidRDefault="00C37562">
      <w:pPr>
        <w:pStyle w:val="ListParagraph"/>
        <w:numPr>
          <w:ilvl w:val="0"/>
          <w:numId w:val="1"/>
        </w:numPr>
        <w:tabs>
          <w:tab w:val="left" w:pos="1139"/>
          <w:tab w:val="left" w:pos="1140"/>
        </w:tabs>
        <w:spacing w:before="0"/>
        <w:rPr>
          <w:sz w:val="24"/>
          <w:szCs w:val="24"/>
        </w:rPr>
      </w:pPr>
      <w:r w:rsidRPr="00835976">
        <w:rPr>
          <w:color w:val="4A4A4A"/>
          <w:sz w:val="24"/>
          <w:szCs w:val="24"/>
        </w:rPr>
        <w:t>Has the member been denied access to the scheme</w:t>
      </w:r>
      <w:r w:rsidRPr="00835976">
        <w:rPr>
          <w:color w:val="4A4A4A"/>
          <w:spacing w:val="-21"/>
          <w:sz w:val="24"/>
          <w:szCs w:val="24"/>
        </w:rPr>
        <w:t xml:space="preserve"> </w:t>
      </w:r>
      <w:r w:rsidRPr="00835976">
        <w:rPr>
          <w:color w:val="4A4A4A"/>
          <w:sz w:val="24"/>
          <w:szCs w:val="24"/>
        </w:rPr>
        <w:t>completely?</w:t>
      </w:r>
    </w:p>
    <w:p w14:paraId="7BF32F02"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Has the employer failed to respond to the Fund’s</w:t>
      </w:r>
      <w:r w:rsidRPr="00835976">
        <w:rPr>
          <w:color w:val="4A4A4A"/>
          <w:spacing w:val="-39"/>
          <w:sz w:val="24"/>
          <w:szCs w:val="24"/>
        </w:rPr>
        <w:t xml:space="preserve"> </w:t>
      </w:r>
      <w:r w:rsidRPr="00835976">
        <w:rPr>
          <w:color w:val="4A4A4A"/>
          <w:sz w:val="24"/>
          <w:szCs w:val="24"/>
        </w:rPr>
        <w:t>enquiries?</w:t>
      </w:r>
    </w:p>
    <w:p w14:paraId="3B5F513E"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Has the member not been given the opportunity to backdate entry to the scheme and pay</w:t>
      </w:r>
      <w:r w:rsidRPr="00835976">
        <w:rPr>
          <w:color w:val="4A4A4A"/>
          <w:spacing w:val="-30"/>
          <w:sz w:val="24"/>
          <w:szCs w:val="24"/>
        </w:rPr>
        <w:t xml:space="preserve"> </w:t>
      </w:r>
      <w:r w:rsidRPr="00835976">
        <w:rPr>
          <w:color w:val="4A4A4A"/>
          <w:sz w:val="24"/>
          <w:szCs w:val="24"/>
        </w:rPr>
        <w:t>arrears?</w:t>
      </w:r>
    </w:p>
    <w:p w14:paraId="52BC988E"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Has the employer failed to put in place an immediate plan to remedy any further</w:t>
      </w:r>
      <w:r w:rsidRPr="00835976">
        <w:rPr>
          <w:color w:val="4A4A4A"/>
          <w:spacing w:val="-29"/>
          <w:sz w:val="24"/>
          <w:szCs w:val="24"/>
        </w:rPr>
        <w:t xml:space="preserve"> </w:t>
      </w:r>
      <w:r w:rsidRPr="00835976">
        <w:rPr>
          <w:color w:val="4A4A4A"/>
          <w:sz w:val="24"/>
          <w:szCs w:val="24"/>
        </w:rPr>
        <w:t>failures?</w:t>
      </w:r>
    </w:p>
    <w:p w14:paraId="2835620B"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Are more members affected, or is this a</w:t>
      </w:r>
      <w:r w:rsidRPr="00835976">
        <w:rPr>
          <w:color w:val="4A4A4A"/>
          <w:spacing w:val="-13"/>
          <w:sz w:val="24"/>
          <w:szCs w:val="24"/>
        </w:rPr>
        <w:t xml:space="preserve"> </w:t>
      </w:r>
      <w:r w:rsidRPr="00835976">
        <w:rPr>
          <w:color w:val="4A4A4A"/>
          <w:sz w:val="24"/>
          <w:szCs w:val="24"/>
        </w:rPr>
        <w:t>one-off?</w:t>
      </w:r>
    </w:p>
    <w:p w14:paraId="22FF0D66" w14:textId="77777777" w:rsidR="00FC19E9" w:rsidRPr="0073774F" w:rsidRDefault="00C37562">
      <w:pPr>
        <w:pStyle w:val="Heading2"/>
        <w:spacing w:before="186" w:line="295" w:lineRule="auto"/>
        <w:ind w:right="606"/>
        <w:rPr>
          <w:color w:val="43B02A"/>
          <w:sz w:val="24"/>
          <w:szCs w:val="24"/>
        </w:rPr>
      </w:pPr>
      <w:r w:rsidRPr="0073774F">
        <w:rPr>
          <w:color w:val="43B02A"/>
          <w:sz w:val="24"/>
          <w:szCs w:val="24"/>
        </w:rPr>
        <w:t>If the answer to any of the above is “yes” this may imply materiality and may warrant reporting to the Pensions Regulator.  In any event the issue should be added to the Council’s breaches log.</w:t>
      </w:r>
    </w:p>
    <w:p w14:paraId="2DB1CDE2" w14:textId="77777777" w:rsidR="00FC19E9" w:rsidRPr="0073774F" w:rsidRDefault="00C37562">
      <w:pPr>
        <w:spacing w:before="146" w:line="292" w:lineRule="auto"/>
        <w:ind w:left="572" w:right="6853"/>
        <w:rPr>
          <w:b/>
          <w:color w:val="43B02A"/>
          <w:sz w:val="24"/>
          <w:szCs w:val="24"/>
        </w:rPr>
      </w:pPr>
      <w:r w:rsidRPr="0073774F">
        <w:rPr>
          <w:b/>
          <w:color w:val="43B02A"/>
          <w:sz w:val="24"/>
          <w:szCs w:val="24"/>
        </w:rPr>
        <w:t>Late payment over of contributions Scenario</w:t>
      </w:r>
    </w:p>
    <w:p w14:paraId="19342A0D" w14:textId="77777777" w:rsidR="00FC19E9" w:rsidRPr="00835976" w:rsidRDefault="00C37562">
      <w:pPr>
        <w:pStyle w:val="BodyText"/>
        <w:spacing w:before="4"/>
        <w:ind w:left="572"/>
        <w:rPr>
          <w:sz w:val="24"/>
          <w:szCs w:val="24"/>
        </w:rPr>
      </w:pPr>
      <w:r w:rsidRPr="00835976">
        <w:rPr>
          <w:color w:val="4A4A4A"/>
          <w:sz w:val="24"/>
          <w:szCs w:val="24"/>
        </w:rPr>
        <w:t>You have a scheme employer that is late in paying over employee and employer contributions</w:t>
      </w:r>
    </w:p>
    <w:p w14:paraId="013DEB20" w14:textId="77777777" w:rsidR="00FC19E9" w:rsidRPr="00835976" w:rsidRDefault="00FC19E9">
      <w:pPr>
        <w:pStyle w:val="BodyText"/>
        <w:spacing w:before="3"/>
        <w:ind w:left="0"/>
        <w:rPr>
          <w:sz w:val="24"/>
          <w:szCs w:val="24"/>
        </w:rPr>
      </w:pPr>
    </w:p>
    <w:p w14:paraId="3F71D928" w14:textId="77777777" w:rsidR="00FC19E9" w:rsidRPr="0073774F" w:rsidRDefault="00C37562">
      <w:pPr>
        <w:pStyle w:val="Heading2"/>
        <w:spacing w:before="0"/>
        <w:rPr>
          <w:color w:val="43B02A"/>
          <w:sz w:val="24"/>
          <w:szCs w:val="24"/>
        </w:rPr>
      </w:pPr>
      <w:r w:rsidRPr="0073774F">
        <w:rPr>
          <w:color w:val="43B02A"/>
          <w:sz w:val="24"/>
          <w:szCs w:val="24"/>
        </w:rPr>
        <w:t>Steps that might be taken</w:t>
      </w:r>
    </w:p>
    <w:p w14:paraId="0DA4A5A8" w14:textId="77777777" w:rsidR="00FC19E9" w:rsidRPr="00835976" w:rsidRDefault="00C37562">
      <w:pPr>
        <w:pStyle w:val="BodyText"/>
        <w:spacing w:before="52" w:line="295" w:lineRule="auto"/>
        <w:ind w:left="572"/>
        <w:rPr>
          <w:sz w:val="24"/>
          <w:szCs w:val="24"/>
        </w:rPr>
      </w:pPr>
      <w:r w:rsidRPr="00835976">
        <w:rPr>
          <w:color w:val="4A4A4A"/>
          <w:sz w:val="24"/>
          <w:szCs w:val="24"/>
        </w:rPr>
        <w:t>The reasons for the delayed payment could many, so while a breach has clearly occurred it is important to understand the reasons behind the delay.  To do this:</w:t>
      </w:r>
    </w:p>
    <w:p w14:paraId="0073DFF9" w14:textId="77777777" w:rsidR="00FC19E9" w:rsidRPr="00835976" w:rsidRDefault="00C37562">
      <w:pPr>
        <w:pStyle w:val="ListParagraph"/>
        <w:numPr>
          <w:ilvl w:val="0"/>
          <w:numId w:val="1"/>
        </w:numPr>
        <w:tabs>
          <w:tab w:val="left" w:pos="1139"/>
          <w:tab w:val="left" w:pos="1140"/>
        </w:tabs>
        <w:spacing w:before="173"/>
        <w:rPr>
          <w:sz w:val="24"/>
          <w:szCs w:val="24"/>
        </w:rPr>
      </w:pPr>
      <w:r w:rsidRPr="00835976">
        <w:rPr>
          <w:color w:val="4A4A4A"/>
          <w:sz w:val="24"/>
          <w:szCs w:val="24"/>
        </w:rPr>
        <w:t>Contact the employer to assess the reason for the</w:t>
      </w:r>
      <w:r w:rsidRPr="00835976">
        <w:rPr>
          <w:color w:val="4A4A4A"/>
          <w:spacing w:val="-17"/>
          <w:sz w:val="24"/>
          <w:szCs w:val="24"/>
        </w:rPr>
        <w:t xml:space="preserve"> </w:t>
      </w:r>
      <w:r w:rsidRPr="00835976">
        <w:rPr>
          <w:color w:val="4A4A4A"/>
          <w:sz w:val="24"/>
          <w:szCs w:val="24"/>
        </w:rPr>
        <w:t>delay</w:t>
      </w:r>
    </w:p>
    <w:p w14:paraId="786400EF"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Investigate what went</w:t>
      </w:r>
      <w:r w:rsidRPr="00835976">
        <w:rPr>
          <w:color w:val="4A4A4A"/>
          <w:spacing w:val="-8"/>
          <w:sz w:val="24"/>
          <w:szCs w:val="24"/>
        </w:rPr>
        <w:t xml:space="preserve"> </w:t>
      </w:r>
      <w:r w:rsidRPr="00835976">
        <w:rPr>
          <w:color w:val="4A4A4A"/>
          <w:sz w:val="24"/>
          <w:szCs w:val="24"/>
        </w:rPr>
        <w:t>wrong</w:t>
      </w:r>
    </w:p>
    <w:p w14:paraId="2F84DAD8"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 xml:space="preserve">Ensure steps are put in place </w:t>
      </w:r>
      <w:proofErr w:type="gramStart"/>
      <w:r w:rsidRPr="00835976">
        <w:rPr>
          <w:color w:val="4A4A4A"/>
          <w:sz w:val="24"/>
          <w:szCs w:val="24"/>
        </w:rPr>
        <w:t>so as to</w:t>
      </w:r>
      <w:proofErr w:type="gramEnd"/>
      <w:r w:rsidRPr="00835976">
        <w:rPr>
          <w:color w:val="4A4A4A"/>
          <w:sz w:val="24"/>
          <w:szCs w:val="24"/>
        </w:rPr>
        <w:t xml:space="preserve"> avoid a repeat in future</w:t>
      </w:r>
      <w:r w:rsidRPr="00835976">
        <w:rPr>
          <w:color w:val="4A4A4A"/>
          <w:spacing w:val="-27"/>
          <w:sz w:val="24"/>
          <w:szCs w:val="24"/>
        </w:rPr>
        <w:t xml:space="preserve"> </w:t>
      </w:r>
      <w:r w:rsidRPr="00835976">
        <w:rPr>
          <w:color w:val="4A4A4A"/>
          <w:sz w:val="24"/>
          <w:szCs w:val="24"/>
        </w:rPr>
        <w:t>months</w:t>
      </w:r>
    </w:p>
    <w:p w14:paraId="16CC65D1"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Record the outcome of your</w:t>
      </w:r>
      <w:r w:rsidRPr="00835976">
        <w:rPr>
          <w:color w:val="4A4A4A"/>
          <w:spacing w:val="-14"/>
          <w:sz w:val="24"/>
          <w:szCs w:val="24"/>
        </w:rPr>
        <w:t xml:space="preserve"> </w:t>
      </w:r>
      <w:r w:rsidRPr="00835976">
        <w:rPr>
          <w:color w:val="4A4A4A"/>
          <w:sz w:val="24"/>
          <w:szCs w:val="24"/>
        </w:rPr>
        <w:t>investigation</w:t>
      </w:r>
    </w:p>
    <w:p w14:paraId="3A6AB222"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Make sure processes are assessed to ensure they pick up any potential</w:t>
      </w:r>
      <w:r w:rsidRPr="00835976">
        <w:rPr>
          <w:color w:val="4A4A4A"/>
          <w:spacing w:val="-22"/>
          <w:sz w:val="24"/>
          <w:szCs w:val="24"/>
        </w:rPr>
        <w:t xml:space="preserve"> </w:t>
      </w:r>
      <w:r w:rsidRPr="00835976">
        <w:rPr>
          <w:color w:val="4A4A4A"/>
          <w:sz w:val="24"/>
          <w:szCs w:val="24"/>
        </w:rPr>
        <w:t>fraud</w:t>
      </w:r>
    </w:p>
    <w:p w14:paraId="525790B1" w14:textId="77777777" w:rsidR="00FC19E9" w:rsidRPr="0073774F" w:rsidRDefault="00C37562">
      <w:pPr>
        <w:pStyle w:val="Heading2"/>
        <w:spacing w:before="93"/>
        <w:rPr>
          <w:color w:val="43B02A"/>
          <w:sz w:val="24"/>
          <w:szCs w:val="24"/>
        </w:rPr>
      </w:pPr>
      <w:r w:rsidRPr="0073774F">
        <w:rPr>
          <w:color w:val="43B02A"/>
          <w:sz w:val="24"/>
          <w:szCs w:val="24"/>
        </w:rPr>
        <w:t>Materiality</w:t>
      </w:r>
    </w:p>
    <w:p w14:paraId="0456BF94" w14:textId="3B1F7DD7" w:rsidR="00FC19E9" w:rsidRPr="00835976" w:rsidRDefault="00C37562">
      <w:pPr>
        <w:pStyle w:val="BodyText"/>
        <w:spacing w:before="53" w:line="292" w:lineRule="auto"/>
        <w:ind w:left="572" w:right="248"/>
        <w:rPr>
          <w:sz w:val="24"/>
          <w:szCs w:val="24"/>
        </w:rPr>
      </w:pPr>
      <w:r w:rsidRPr="00835976">
        <w:rPr>
          <w:color w:val="4A4A4A"/>
          <w:sz w:val="24"/>
          <w:szCs w:val="24"/>
        </w:rPr>
        <w:t xml:space="preserve">While the reason for the delay in paying over contributions might be entirely innocent, it is also possible something more sinister is at play and could be “materially significant”. </w:t>
      </w:r>
      <w:r w:rsidR="00087096" w:rsidRPr="00835976">
        <w:rPr>
          <w:color w:val="4A4A4A"/>
          <w:sz w:val="24"/>
          <w:szCs w:val="24"/>
        </w:rPr>
        <w:t>Consider.</w:t>
      </w:r>
    </w:p>
    <w:p w14:paraId="0F004C1D"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Is the employer unwilling or unable to pay? e.g. due to</w:t>
      </w:r>
      <w:r w:rsidRPr="00835976">
        <w:rPr>
          <w:color w:val="4A4A4A"/>
          <w:spacing w:val="-23"/>
          <w:sz w:val="24"/>
          <w:szCs w:val="24"/>
        </w:rPr>
        <w:t xml:space="preserve"> </w:t>
      </w:r>
      <w:r w:rsidRPr="00835976">
        <w:rPr>
          <w:color w:val="4A4A4A"/>
          <w:sz w:val="24"/>
          <w:szCs w:val="24"/>
        </w:rPr>
        <w:t>insolvency</w:t>
      </w:r>
    </w:p>
    <w:p w14:paraId="1974A29E"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Is any dishonesty involved on the part of the employer? e.g. using non-payment to ease</w:t>
      </w:r>
      <w:r w:rsidRPr="00835976">
        <w:rPr>
          <w:color w:val="4A4A4A"/>
          <w:spacing w:val="-32"/>
          <w:sz w:val="24"/>
          <w:szCs w:val="24"/>
        </w:rPr>
        <w:t xml:space="preserve"> </w:t>
      </w:r>
      <w:r w:rsidRPr="00835976">
        <w:rPr>
          <w:color w:val="4A4A4A"/>
          <w:sz w:val="24"/>
          <w:szCs w:val="24"/>
        </w:rPr>
        <w:t>cash-flow</w:t>
      </w:r>
    </w:p>
    <w:p w14:paraId="2A8F5613"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Is the employer seeking to avoid paying</w:t>
      </w:r>
      <w:r w:rsidRPr="00835976">
        <w:rPr>
          <w:color w:val="4A4A4A"/>
          <w:spacing w:val="-20"/>
          <w:sz w:val="24"/>
          <w:szCs w:val="24"/>
        </w:rPr>
        <w:t xml:space="preserve"> </w:t>
      </w:r>
      <w:r w:rsidRPr="00835976">
        <w:rPr>
          <w:color w:val="4A4A4A"/>
          <w:sz w:val="24"/>
          <w:szCs w:val="24"/>
        </w:rPr>
        <w:t>contributions?</w:t>
      </w:r>
    </w:p>
    <w:p w14:paraId="57E5E61A"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Does the employer have inadequate processes in place to recover</w:t>
      </w:r>
      <w:r w:rsidRPr="00835976">
        <w:rPr>
          <w:color w:val="4A4A4A"/>
          <w:spacing w:val="-34"/>
          <w:sz w:val="24"/>
          <w:szCs w:val="24"/>
        </w:rPr>
        <w:t xml:space="preserve"> </w:t>
      </w:r>
      <w:r w:rsidRPr="00835976">
        <w:rPr>
          <w:color w:val="4A4A4A"/>
          <w:sz w:val="24"/>
          <w:szCs w:val="24"/>
        </w:rPr>
        <w:t>contributions?</w:t>
      </w:r>
    </w:p>
    <w:p w14:paraId="29B94D10"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Have contributions been outstanding for over 90 days since being</w:t>
      </w:r>
      <w:r w:rsidRPr="00835976">
        <w:rPr>
          <w:color w:val="4A4A4A"/>
          <w:spacing w:val="-30"/>
          <w:sz w:val="24"/>
          <w:szCs w:val="24"/>
        </w:rPr>
        <w:t xml:space="preserve"> </w:t>
      </w:r>
      <w:r w:rsidRPr="00835976">
        <w:rPr>
          <w:color w:val="4A4A4A"/>
          <w:sz w:val="24"/>
          <w:szCs w:val="24"/>
        </w:rPr>
        <w:t>identified?</w:t>
      </w:r>
    </w:p>
    <w:p w14:paraId="44CE1B94" w14:textId="77777777" w:rsidR="00FC19E9" w:rsidRPr="0073774F" w:rsidRDefault="00C37562">
      <w:pPr>
        <w:pStyle w:val="Heading2"/>
        <w:spacing w:before="185" w:line="295" w:lineRule="auto"/>
        <w:rPr>
          <w:color w:val="43B02A"/>
          <w:sz w:val="24"/>
          <w:szCs w:val="24"/>
        </w:rPr>
      </w:pPr>
      <w:r w:rsidRPr="0073774F">
        <w:rPr>
          <w:color w:val="43B02A"/>
          <w:sz w:val="24"/>
          <w:szCs w:val="24"/>
        </w:rPr>
        <w:t>If the answer to any of the above is “yes” this may imply materiality and may warrant reporting to the Pensions Regulator.  In any event the issue should be added to the Council’s breaches log.</w:t>
      </w:r>
    </w:p>
    <w:p w14:paraId="3204E285" w14:textId="77777777" w:rsidR="00FC19E9" w:rsidRPr="00416AB2" w:rsidRDefault="00FC19E9">
      <w:pPr>
        <w:pStyle w:val="BodyText"/>
        <w:ind w:left="0"/>
        <w:rPr>
          <w:b/>
          <w:color w:val="000000" w:themeColor="text1"/>
          <w:sz w:val="24"/>
          <w:szCs w:val="24"/>
        </w:rPr>
      </w:pPr>
    </w:p>
    <w:p w14:paraId="50724030" w14:textId="77777777" w:rsidR="00FC19E9" w:rsidRPr="0073774F" w:rsidRDefault="00C37562">
      <w:pPr>
        <w:spacing w:line="292" w:lineRule="auto"/>
        <w:ind w:left="572" w:right="6997"/>
        <w:rPr>
          <w:b/>
          <w:color w:val="43B02A"/>
          <w:sz w:val="24"/>
          <w:szCs w:val="24"/>
        </w:rPr>
      </w:pPr>
      <w:r w:rsidRPr="0073774F">
        <w:rPr>
          <w:b/>
          <w:color w:val="43B02A"/>
          <w:sz w:val="24"/>
          <w:szCs w:val="24"/>
        </w:rPr>
        <w:t>Late Submission of year-end data Scenario</w:t>
      </w:r>
    </w:p>
    <w:p w14:paraId="4A1554DE" w14:textId="77777777" w:rsidR="00FC19E9" w:rsidRPr="00835976" w:rsidRDefault="00C37562">
      <w:pPr>
        <w:pStyle w:val="BodyText"/>
        <w:spacing w:before="1" w:line="295" w:lineRule="auto"/>
        <w:ind w:left="572" w:right="915"/>
        <w:rPr>
          <w:sz w:val="24"/>
          <w:szCs w:val="24"/>
        </w:rPr>
      </w:pPr>
      <w:r w:rsidRPr="00835976">
        <w:rPr>
          <w:color w:val="4A4A4A"/>
          <w:sz w:val="24"/>
          <w:szCs w:val="24"/>
        </w:rPr>
        <w:t>A scheme employer is late in submitting year-end pay and contribution return in respect of active scheme members</w:t>
      </w:r>
    </w:p>
    <w:p w14:paraId="2F65AF60" w14:textId="77777777" w:rsidR="00FC19E9" w:rsidRPr="0073774F" w:rsidRDefault="00C37562">
      <w:pPr>
        <w:pStyle w:val="Heading2"/>
        <w:spacing w:before="193"/>
        <w:rPr>
          <w:color w:val="43B02A"/>
          <w:sz w:val="24"/>
          <w:szCs w:val="24"/>
        </w:rPr>
      </w:pPr>
      <w:r w:rsidRPr="0073774F">
        <w:rPr>
          <w:color w:val="43B02A"/>
          <w:sz w:val="24"/>
          <w:szCs w:val="24"/>
        </w:rPr>
        <w:t>Steps that might be taken</w:t>
      </w:r>
    </w:p>
    <w:p w14:paraId="6B05D0D6" w14:textId="77777777" w:rsidR="00FC19E9" w:rsidRPr="00835976" w:rsidRDefault="00C37562">
      <w:pPr>
        <w:pStyle w:val="BodyText"/>
        <w:spacing w:before="52" w:line="292" w:lineRule="auto"/>
        <w:ind w:left="572"/>
        <w:rPr>
          <w:sz w:val="24"/>
          <w:szCs w:val="24"/>
        </w:rPr>
      </w:pPr>
      <w:r w:rsidRPr="00835976">
        <w:rPr>
          <w:color w:val="4A4A4A"/>
          <w:sz w:val="24"/>
          <w:szCs w:val="24"/>
        </w:rPr>
        <w:t>On the face of it this is a breach, but the employer may not necessarily appreciate the significance. Things you might consider doing include:</w:t>
      </w:r>
    </w:p>
    <w:p w14:paraId="59298F36"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Contacting the employer to assess the reason for the</w:t>
      </w:r>
      <w:r w:rsidRPr="00835976">
        <w:rPr>
          <w:color w:val="4A4A4A"/>
          <w:spacing w:val="-18"/>
          <w:sz w:val="24"/>
          <w:szCs w:val="24"/>
        </w:rPr>
        <w:t xml:space="preserve"> </w:t>
      </w:r>
      <w:r w:rsidRPr="00835976">
        <w:rPr>
          <w:color w:val="4A4A4A"/>
          <w:sz w:val="24"/>
          <w:szCs w:val="24"/>
        </w:rPr>
        <w:t>non-submission</w:t>
      </w:r>
    </w:p>
    <w:p w14:paraId="2A67F2FE"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Investigating with the employer what went</w:t>
      </w:r>
      <w:r w:rsidRPr="00835976">
        <w:rPr>
          <w:color w:val="4A4A4A"/>
          <w:spacing w:val="-12"/>
          <w:sz w:val="24"/>
          <w:szCs w:val="24"/>
        </w:rPr>
        <w:t xml:space="preserve"> </w:t>
      </w:r>
      <w:r w:rsidRPr="00835976">
        <w:rPr>
          <w:color w:val="4A4A4A"/>
          <w:sz w:val="24"/>
          <w:szCs w:val="24"/>
        </w:rPr>
        <w:t>wrong</w:t>
      </w:r>
    </w:p>
    <w:p w14:paraId="70E1D515"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Putting in place steps to ensure no</w:t>
      </w:r>
      <w:r w:rsidRPr="00835976">
        <w:rPr>
          <w:color w:val="4A4A4A"/>
          <w:spacing w:val="-16"/>
          <w:sz w:val="24"/>
          <w:szCs w:val="24"/>
        </w:rPr>
        <w:t xml:space="preserve"> </w:t>
      </w:r>
      <w:r w:rsidRPr="00835976">
        <w:rPr>
          <w:color w:val="4A4A4A"/>
          <w:sz w:val="24"/>
          <w:szCs w:val="24"/>
        </w:rPr>
        <w:t>repeat</w:t>
      </w:r>
    </w:p>
    <w:p w14:paraId="22B88C87"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Recording your</w:t>
      </w:r>
      <w:r w:rsidRPr="00835976">
        <w:rPr>
          <w:color w:val="4A4A4A"/>
          <w:spacing w:val="-10"/>
          <w:sz w:val="24"/>
          <w:szCs w:val="24"/>
        </w:rPr>
        <w:t xml:space="preserve"> </w:t>
      </w:r>
      <w:r w:rsidRPr="00835976">
        <w:rPr>
          <w:color w:val="4A4A4A"/>
          <w:sz w:val="24"/>
          <w:szCs w:val="24"/>
        </w:rPr>
        <w:t>investigations</w:t>
      </w:r>
    </w:p>
    <w:p w14:paraId="1CF3E14D" w14:textId="77777777" w:rsidR="00FC19E9" w:rsidRPr="0073774F" w:rsidRDefault="00C37562">
      <w:pPr>
        <w:pStyle w:val="Heading2"/>
        <w:rPr>
          <w:color w:val="43B02A"/>
          <w:sz w:val="24"/>
          <w:szCs w:val="24"/>
        </w:rPr>
      </w:pPr>
      <w:r w:rsidRPr="0073774F">
        <w:rPr>
          <w:color w:val="43B02A"/>
          <w:sz w:val="24"/>
          <w:szCs w:val="24"/>
        </w:rPr>
        <w:t>Materiality</w:t>
      </w:r>
    </w:p>
    <w:p w14:paraId="5316FAAC" w14:textId="18FBA8E2" w:rsidR="00FC19E9" w:rsidRPr="00835976" w:rsidRDefault="00C37562">
      <w:pPr>
        <w:pStyle w:val="BodyText"/>
        <w:spacing w:before="55"/>
        <w:ind w:left="572"/>
        <w:rPr>
          <w:sz w:val="24"/>
          <w:szCs w:val="24"/>
        </w:rPr>
      </w:pPr>
      <w:r w:rsidRPr="00835976">
        <w:rPr>
          <w:color w:val="4A4A4A"/>
          <w:sz w:val="24"/>
          <w:szCs w:val="24"/>
        </w:rPr>
        <w:t xml:space="preserve">Is the delay/failure likely to be of “material significance”? </w:t>
      </w:r>
      <w:r w:rsidR="00087096" w:rsidRPr="00835976">
        <w:rPr>
          <w:color w:val="4A4A4A"/>
          <w:sz w:val="24"/>
          <w:szCs w:val="24"/>
        </w:rPr>
        <w:t>Consider.</w:t>
      </w:r>
    </w:p>
    <w:p w14:paraId="339B7F10" w14:textId="77777777" w:rsidR="00FC19E9" w:rsidRPr="00835976" w:rsidRDefault="00FC19E9">
      <w:pPr>
        <w:pStyle w:val="BodyText"/>
        <w:spacing w:before="6"/>
        <w:ind w:left="0"/>
        <w:rPr>
          <w:sz w:val="24"/>
          <w:szCs w:val="24"/>
        </w:rPr>
      </w:pPr>
    </w:p>
    <w:p w14:paraId="6F6655D6" w14:textId="77777777" w:rsidR="00FC19E9" w:rsidRPr="00835976" w:rsidRDefault="00C37562">
      <w:pPr>
        <w:pStyle w:val="ListParagraph"/>
        <w:numPr>
          <w:ilvl w:val="0"/>
          <w:numId w:val="1"/>
        </w:numPr>
        <w:tabs>
          <w:tab w:val="left" w:pos="1139"/>
          <w:tab w:val="left" w:pos="1140"/>
        </w:tabs>
        <w:spacing w:before="0"/>
        <w:rPr>
          <w:sz w:val="24"/>
          <w:szCs w:val="24"/>
        </w:rPr>
      </w:pPr>
      <w:r w:rsidRPr="00835976">
        <w:rPr>
          <w:color w:val="4A4A4A"/>
          <w:sz w:val="24"/>
          <w:szCs w:val="24"/>
        </w:rPr>
        <w:t>Is the employer unwilling or unable to provide the required data? e.g. are its systems</w:t>
      </w:r>
      <w:r w:rsidRPr="00835976">
        <w:rPr>
          <w:color w:val="4A4A4A"/>
          <w:spacing w:val="-29"/>
          <w:sz w:val="24"/>
          <w:szCs w:val="24"/>
        </w:rPr>
        <w:t xml:space="preserve"> </w:t>
      </w:r>
      <w:r w:rsidRPr="00835976">
        <w:rPr>
          <w:color w:val="4A4A4A"/>
          <w:sz w:val="24"/>
          <w:szCs w:val="24"/>
        </w:rPr>
        <w:t>adequate</w:t>
      </w:r>
    </w:p>
    <w:p w14:paraId="43F7E874" w14:textId="6FF7E05F"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 xml:space="preserve">Has the employer failed to </w:t>
      </w:r>
      <w:proofErr w:type="spellStart"/>
      <w:r w:rsidRPr="00835976">
        <w:rPr>
          <w:color w:val="4A4A4A"/>
          <w:sz w:val="24"/>
          <w:szCs w:val="24"/>
        </w:rPr>
        <w:t>respond</w:t>
      </w:r>
      <w:r w:rsidR="00B9040F">
        <w:rPr>
          <w:color w:val="4A4A4A"/>
          <w:sz w:val="24"/>
          <w:szCs w:val="24"/>
        </w:rPr>
        <w:t>April</w:t>
      </w:r>
      <w:proofErr w:type="spellEnd"/>
      <w:r w:rsidR="00B9040F">
        <w:rPr>
          <w:color w:val="4A4A4A"/>
          <w:sz w:val="24"/>
          <w:szCs w:val="24"/>
        </w:rPr>
        <w:t xml:space="preserve"> 23</w:t>
      </w:r>
      <w:r w:rsidRPr="00835976">
        <w:rPr>
          <w:color w:val="4A4A4A"/>
          <w:sz w:val="24"/>
          <w:szCs w:val="24"/>
        </w:rPr>
        <w:t xml:space="preserve"> to the Fund’s</w:t>
      </w:r>
      <w:r w:rsidRPr="00835976">
        <w:rPr>
          <w:color w:val="4A4A4A"/>
          <w:spacing w:val="-39"/>
          <w:sz w:val="24"/>
          <w:szCs w:val="24"/>
        </w:rPr>
        <w:t xml:space="preserve"> </w:t>
      </w:r>
      <w:r w:rsidRPr="00835976">
        <w:rPr>
          <w:color w:val="4A4A4A"/>
          <w:sz w:val="24"/>
          <w:szCs w:val="24"/>
        </w:rPr>
        <w:t>enquiries?</w:t>
      </w:r>
    </w:p>
    <w:p w14:paraId="189D91C5"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Will the delay impact the issue of annual benefit</w:t>
      </w:r>
      <w:r w:rsidRPr="00835976">
        <w:rPr>
          <w:color w:val="4A4A4A"/>
          <w:spacing w:val="-15"/>
          <w:sz w:val="24"/>
          <w:szCs w:val="24"/>
        </w:rPr>
        <w:t xml:space="preserve"> </w:t>
      </w:r>
      <w:r w:rsidRPr="00835976">
        <w:rPr>
          <w:color w:val="4A4A4A"/>
          <w:sz w:val="24"/>
          <w:szCs w:val="24"/>
        </w:rPr>
        <w:t>statements?</w:t>
      </w:r>
    </w:p>
    <w:p w14:paraId="6FEDEE0F" w14:textId="77777777" w:rsidR="00FC19E9" w:rsidRPr="0073774F" w:rsidRDefault="00C37562">
      <w:pPr>
        <w:pStyle w:val="Heading2"/>
        <w:spacing w:line="295" w:lineRule="auto"/>
        <w:rPr>
          <w:color w:val="43B02A"/>
          <w:sz w:val="24"/>
          <w:szCs w:val="24"/>
        </w:rPr>
      </w:pPr>
      <w:r w:rsidRPr="0073774F">
        <w:rPr>
          <w:color w:val="43B02A"/>
          <w:sz w:val="24"/>
          <w:szCs w:val="24"/>
        </w:rPr>
        <w:t>If the answer to any of the above is “yes” this may imply materiality and may warrant reporting to the Pensions Regulator.  In any event the issue should be added to the Council’s breaches log.</w:t>
      </w:r>
    </w:p>
    <w:p w14:paraId="1E0E4862" w14:textId="77777777" w:rsidR="00FC19E9" w:rsidRPr="0073774F" w:rsidRDefault="00C37562">
      <w:pPr>
        <w:pStyle w:val="Heading2"/>
        <w:spacing w:before="93" w:line="292" w:lineRule="auto"/>
        <w:ind w:right="6452"/>
        <w:rPr>
          <w:color w:val="43B02A"/>
          <w:sz w:val="24"/>
          <w:szCs w:val="24"/>
        </w:rPr>
      </w:pPr>
      <w:r w:rsidRPr="0073774F">
        <w:rPr>
          <w:color w:val="43B02A"/>
          <w:sz w:val="24"/>
          <w:szCs w:val="24"/>
        </w:rPr>
        <w:t>Late issue of annual benefit statements Scenario</w:t>
      </w:r>
    </w:p>
    <w:p w14:paraId="24FB9738" w14:textId="77777777" w:rsidR="00FC19E9" w:rsidRPr="00835976" w:rsidRDefault="00C37562">
      <w:pPr>
        <w:pStyle w:val="BodyText"/>
        <w:spacing w:before="1" w:line="295" w:lineRule="auto"/>
        <w:ind w:left="572" w:right="492"/>
        <w:rPr>
          <w:sz w:val="24"/>
          <w:szCs w:val="24"/>
        </w:rPr>
      </w:pPr>
      <w:r w:rsidRPr="00835976">
        <w:rPr>
          <w:color w:val="4A4A4A"/>
          <w:sz w:val="24"/>
          <w:szCs w:val="24"/>
        </w:rPr>
        <w:t>The Fund is late/fails to issue annual benefit statements to active and/or deferred scheme members within the statutory time limits.</w:t>
      </w:r>
    </w:p>
    <w:p w14:paraId="62E4FAFC" w14:textId="77777777" w:rsidR="00FC19E9" w:rsidRPr="0073774F" w:rsidRDefault="00C37562">
      <w:pPr>
        <w:pStyle w:val="Heading2"/>
        <w:spacing w:before="193"/>
        <w:rPr>
          <w:color w:val="43B02A"/>
          <w:sz w:val="24"/>
          <w:szCs w:val="24"/>
        </w:rPr>
      </w:pPr>
      <w:r w:rsidRPr="0073774F">
        <w:rPr>
          <w:color w:val="43B02A"/>
          <w:sz w:val="24"/>
          <w:szCs w:val="24"/>
        </w:rPr>
        <w:t>Steps that might be taken</w:t>
      </w:r>
    </w:p>
    <w:p w14:paraId="057D85DE" w14:textId="77777777" w:rsidR="00FC19E9" w:rsidRPr="00835976" w:rsidRDefault="00C37562">
      <w:pPr>
        <w:pStyle w:val="BodyText"/>
        <w:spacing w:before="52" w:line="292" w:lineRule="auto"/>
        <w:ind w:left="572" w:right="191"/>
        <w:rPr>
          <w:sz w:val="24"/>
          <w:szCs w:val="24"/>
        </w:rPr>
      </w:pPr>
      <w:r w:rsidRPr="00835976">
        <w:rPr>
          <w:color w:val="4A4A4A"/>
          <w:sz w:val="24"/>
          <w:szCs w:val="24"/>
        </w:rPr>
        <w:t>Failure to issue annual benefit statements or delaying their issue is a clear breach. Before reporting to the Pensions Regulator:</w:t>
      </w:r>
    </w:p>
    <w:p w14:paraId="3B8553D7"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Assess whether failure relates to a specific employer or wider</w:t>
      </w:r>
      <w:r w:rsidRPr="00835976">
        <w:rPr>
          <w:color w:val="4A4A4A"/>
          <w:spacing w:val="-26"/>
          <w:sz w:val="24"/>
          <w:szCs w:val="24"/>
        </w:rPr>
        <w:t xml:space="preserve"> </w:t>
      </w:r>
      <w:r w:rsidRPr="00835976">
        <w:rPr>
          <w:color w:val="4A4A4A"/>
          <w:sz w:val="24"/>
          <w:szCs w:val="24"/>
        </w:rPr>
        <w:t>issues</w:t>
      </w:r>
    </w:p>
    <w:p w14:paraId="04EE2FCF" w14:textId="77777777" w:rsidR="00FC19E9" w:rsidRPr="00835976" w:rsidRDefault="00C37562">
      <w:pPr>
        <w:pStyle w:val="ListParagraph"/>
        <w:numPr>
          <w:ilvl w:val="0"/>
          <w:numId w:val="1"/>
        </w:numPr>
        <w:tabs>
          <w:tab w:val="left" w:pos="1139"/>
          <w:tab w:val="left" w:pos="1140"/>
        </w:tabs>
        <w:spacing w:before="172" w:line="290" w:lineRule="auto"/>
        <w:ind w:right="210"/>
        <w:rPr>
          <w:sz w:val="24"/>
          <w:szCs w:val="24"/>
        </w:rPr>
      </w:pPr>
      <w:r w:rsidRPr="00835976">
        <w:rPr>
          <w:color w:val="4A4A4A"/>
          <w:sz w:val="24"/>
          <w:szCs w:val="24"/>
        </w:rPr>
        <w:t>If there have been system or scheme rule changes, determine whether teething problems have contributed to the</w:t>
      </w:r>
      <w:r w:rsidRPr="00835976">
        <w:rPr>
          <w:color w:val="4A4A4A"/>
          <w:spacing w:val="-9"/>
          <w:sz w:val="24"/>
          <w:szCs w:val="24"/>
        </w:rPr>
        <w:t xml:space="preserve"> </w:t>
      </w:r>
      <w:r w:rsidRPr="00835976">
        <w:rPr>
          <w:color w:val="4A4A4A"/>
          <w:sz w:val="24"/>
          <w:szCs w:val="24"/>
        </w:rPr>
        <w:t>delay/failure</w:t>
      </w:r>
    </w:p>
    <w:p w14:paraId="40ACBD5D" w14:textId="77777777" w:rsidR="00FC19E9" w:rsidRPr="00835976" w:rsidRDefault="00C37562">
      <w:pPr>
        <w:pStyle w:val="ListParagraph"/>
        <w:numPr>
          <w:ilvl w:val="0"/>
          <w:numId w:val="1"/>
        </w:numPr>
        <w:tabs>
          <w:tab w:val="left" w:pos="1139"/>
          <w:tab w:val="left" w:pos="1140"/>
        </w:tabs>
        <w:spacing w:before="129"/>
        <w:rPr>
          <w:sz w:val="24"/>
          <w:szCs w:val="24"/>
        </w:rPr>
      </w:pPr>
      <w:r w:rsidRPr="00835976">
        <w:rPr>
          <w:color w:val="4A4A4A"/>
          <w:sz w:val="24"/>
          <w:szCs w:val="24"/>
        </w:rPr>
        <w:t>Put in place steps to ensure statements are issued within a reasonable</w:t>
      </w:r>
      <w:r w:rsidRPr="00835976">
        <w:rPr>
          <w:color w:val="4A4A4A"/>
          <w:spacing w:val="-31"/>
          <w:sz w:val="24"/>
          <w:szCs w:val="24"/>
        </w:rPr>
        <w:t xml:space="preserve"> </w:t>
      </w:r>
      <w:r w:rsidRPr="00835976">
        <w:rPr>
          <w:color w:val="4A4A4A"/>
          <w:sz w:val="24"/>
          <w:szCs w:val="24"/>
        </w:rPr>
        <w:t>timescale</w:t>
      </w:r>
    </w:p>
    <w:p w14:paraId="3DE97639"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Put in place steps to ensure no</w:t>
      </w:r>
      <w:r w:rsidRPr="00835976">
        <w:rPr>
          <w:color w:val="4A4A4A"/>
          <w:spacing w:val="-14"/>
          <w:sz w:val="24"/>
          <w:szCs w:val="24"/>
        </w:rPr>
        <w:t xml:space="preserve"> </w:t>
      </w:r>
      <w:r w:rsidRPr="00835976">
        <w:rPr>
          <w:color w:val="4A4A4A"/>
          <w:sz w:val="24"/>
          <w:szCs w:val="24"/>
        </w:rPr>
        <w:t>repeat</w:t>
      </w:r>
    </w:p>
    <w:p w14:paraId="40692F97"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Record your</w:t>
      </w:r>
      <w:r w:rsidRPr="00835976">
        <w:rPr>
          <w:color w:val="4A4A4A"/>
          <w:spacing w:val="-12"/>
          <w:sz w:val="24"/>
          <w:szCs w:val="24"/>
        </w:rPr>
        <w:t xml:space="preserve"> </w:t>
      </w:r>
      <w:r w:rsidRPr="00835976">
        <w:rPr>
          <w:color w:val="4A4A4A"/>
          <w:sz w:val="24"/>
          <w:szCs w:val="24"/>
        </w:rPr>
        <w:t>investigations</w:t>
      </w:r>
    </w:p>
    <w:p w14:paraId="1E538741" w14:textId="77777777" w:rsidR="00FC19E9" w:rsidRPr="0073774F" w:rsidRDefault="00C37562">
      <w:pPr>
        <w:pStyle w:val="Heading2"/>
        <w:rPr>
          <w:color w:val="43B02A"/>
          <w:sz w:val="24"/>
          <w:szCs w:val="24"/>
        </w:rPr>
      </w:pPr>
      <w:r w:rsidRPr="0073774F">
        <w:rPr>
          <w:color w:val="43B02A"/>
          <w:sz w:val="24"/>
          <w:szCs w:val="24"/>
        </w:rPr>
        <w:t>Materiality</w:t>
      </w:r>
    </w:p>
    <w:p w14:paraId="05788276" w14:textId="258E904D" w:rsidR="00FC19E9" w:rsidRPr="00835976" w:rsidRDefault="00C37562">
      <w:pPr>
        <w:pStyle w:val="BodyText"/>
        <w:spacing w:before="55"/>
        <w:ind w:left="572"/>
        <w:rPr>
          <w:sz w:val="24"/>
          <w:szCs w:val="24"/>
        </w:rPr>
      </w:pPr>
      <w:r w:rsidRPr="00835976">
        <w:rPr>
          <w:color w:val="4A4A4A"/>
          <w:sz w:val="24"/>
          <w:szCs w:val="24"/>
        </w:rPr>
        <w:t xml:space="preserve">Is the delay/failure likely to be of “material significance”? </w:t>
      </w:r>
      <w:r w:rsidR="00087096" w:rsidRPr="00835976">
        <w:rPr>
          <w:color w:val="4A4A4A"/>
          <w:sz w:val="24"/>
          <w:szCs w:val="24"/>
        </w:rPr>
        <w:t>Consider.</w:t>
      </w:r>
    </w:p>
    <w:p w14:paraId="7B31A508" w14:textId="77777777" w:rsidR="00FC19E9" w:rsidRPr="00835976" w:rsidRDefault="00FC19E9">
      <w:pPr>
        <w:pStyle w:val="BodyText"/>
        <w:spacing w:before="6"/>
        <w:ind w:left="0"/>
        <w:rPr>
          <w:sz w:val="24"/>
          <w:szCs w:val="24"/>
        </w:rPr>
      </w:pPr>
    </w:p>
    <w:p w14:paraId="3A951EA4" w14:textId="77777777" w:rsidR="00FC19E9" w:rsidRPr="00835976" w:rsidRDefault="00C37562">
      <w:pPr>
        <w:pStyle w:val="ListParagraph"/>
        <w:numPr>
          <w:ilvl w:val="0"/>
          <w:numId w:val="1"/>
        </w:numPr>
        <w:tabs>
          <w:tab w:val="left" w:pos="1139"/>
          <w:tab w:val="left" w:pos="1140"/>
        </w:tabs>
        <w:spacing w:before="0"/>
        <w:rPr>
          <w:sz w:val="24"/>
          <w:szCs w:val="24"/>
        </w:rPr>
      </w:pPr>
      <w:r w:rsidRPr="00835976">
        <w:rPr>
          <w:color w:val="4A4A4A"/>
          <w:sz w:val="24"/>
          <w:szCs w:val="24"/>
        </w:rPr>
        <w:t>Is the breach resulting from employer failure to provide year-end</w:t>
      </w:r>
      <w:r w:rsidRPr="00835976">
        <w:rPr>
          <w:color w:val="4A4A4A"/>
          <w:spacing w:val="-25"/>
          <w:sz w:val="24"/>
          <w:szCs w:val="24"/>
        </w:rPr>
        <w:t xml:space="preserve"> </w:t>
      </w:r>
      <w:r w:rsidRPr="00835976">
        <w:rPr>
          <w:color w:val="4A4A4A"/>
          <w:sz w:val="24"/>
          <w:szCs w:val="24"/>
        </w:rPr>
        <w:t>data?</w:t>
      </w:r>
    </w:p>
    <w:p w14:paraId="05C54170"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Has the employer failed to respond to the Fund’s</w:t>
      </w:r>
      <w:r w:rsidRPr="00835976">
        <w:rPr>
          <w:color w:val="4A4A4A"/>
          <w:spacing w:val="-39"/>
          <w:sz w:val="24"/>
          <w:szCs w:val="24"/>
        </w:rPr>
        <w:t xml:space="preserve"> </w:t>
      </w:r>
      <w:r w:rsidRPr="00835976">
        <w:rPr>
          <w:color w:val="4A4A4A"/>
          <w:sz w:val="24"/>
          <w:szCs w:val="24"/>
        </w:rPr>
        <w:t>enquiries?</w:t>
      </w:r>
    </w:p>
    <w:p w14:paraId="7B6C2094"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Has there been a failure on the part of the Fund to have a proper plan in place for the ABS</w:t>
      </w:r>
      <w:r w:rsidRPr="00835976">
        <w:rPr>
          <w:color w:val="4A4A4A"/>
          <w:spacing w:val="-31"/>
          <w:sz w:val="24"/>
          <w:szCs w:val="24"/>
        </w:rPr>
        <w:t xml:space="preserve"> </w:t>
      </w:r>
      <w:r w:rsidRPr="00835976">
        <w:rPr>
          <w:color w:val="4A4A4A"/>
          <w:sz w:val="24"/>
          <w:szCs w:val="24"/>
        </w:rPr>
        <w:t>project?</w:t>
      </w:r>
    </w:p>
    <w:p w14:paraId="7E2AC51F"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Has the Fund failed to put in place an immediate plan to remedy any</w:t>
      </w:r>
      <w:r w:rsidRPr="00835976">
        <w:rPr>
          <w:color w:val="4A4A4A"/>
          <w:spacing w:val="-29"/>
          <w:sz w:val="24"/>
          <w:szCs w:val="24"/>
        </w:rPr>
        <w:t xml:space="preserve"> </w:t>
      </w:r>
      <w:r w:rsidRPr="00835976">
        <w:rPr>
          <w:color w:val="4A4A4A"/>
          <w:sz w:val="24"/>
          <w:szCs w:val="24"/>
        </w:rPr>
        <w:t>delay/failure?</w:t>
      </w:r>
    </w:p>
    <w:p w14:paraId="49D9441A"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Will the delay impact on the member’s actual</w:t>
      </w:r>
      <w:r w:rsidRPr="00835976">
        <w:rPr>
          <w:color w:val="4A4A4A"/>
          <w:spacing w:val="-29"/>
          <w:sz w:val="24"/>
          <w:szCs w:val="24"/>
        </w:rPr>
        <w:t xml:space="preserve"> </w:t>
      </w:r>
      <w:r w:rsidRPr="00835976">
        <w:rPr>
          <w:color w:val="4A4A4A"/>
          <w:sz w:val="24"/>
          <w:szCs w:val="24"/>
        </w:rPr>
        <w:t>benefits?</w:t>
      </w:r>
    </w:p>
    <w:p w14:paraId="2F166D71" w14:textId="77777777" w:rsidR="00FC19E9" w:rsidRPr="0073774F" w:rsidRDefault="00C37562">
      <w:pPr>
        <w:pStyle w:val="Heading2"/>
        <w:spacing w:before="186" w:line="292" w:lineRule="auto"/>
        <w:rPr>
          <w:color w:val="43B02A"/>
          <w:sz w:val="24"/>
          <w:szCs w:val="24"/>
        </w:rPr>
      </w:pPr>
      <w:r w:rsidRPr="0073774F">
        <w:rPr>
          <w:color w:val="43B02A"/>
          <w:sz w:val="24"/>
          <w:szCs w:val="24"/>
        </w:rPr>
        <w:t>If the answer to any of the above is “yes” this may imply materiality and may warrant reporting to the Pensions Regulator.  In any event the issue should be added to the Council’s breaches log.</w:t>
      </w:r>
    </w:p>
    <w:p w14:paraId="0A715348" w14:textId="77777777" w:rsidR="00FC19E9" w:rsidRPr="00416AB2" w:rsidRDefault="00FC19E9">
      <w:pPr>
        <w:pStyle w:val="BodyText"/>
        <w:ind w:left="0"/>
        <w:rPr>
          <w:b/>
          <w:color w:val="000000" w:themeColor="text1"/>
          <w:sz w:val="24"/>
          <w:szCs w:val="24"/>
        </w:rPr>
      </w:pPr>
    </w:p>
    <w:p w14:paraId="3B991436" w14:textId="77777777" w:rsidR="00FC19E9" w:rsidRPr="0073774F" w:rsidRDefault="00C37562">
      <w:pPr>
        <w:spacing w:line="292" w:lineRule="auto"/>
        <w:ind w:left="572" w:right="6052"/>
        <w:rPr>
          <w:b/>
          <w:color w:val="43B02A"/>
          <w:sz w:val="24"/>
          <w:szCs w:val="24"/>
        </w:rPr>
      </w:pPr>
      <w:r w:rsidRPr="0073774F">
        <w:rPr>
          <w:b/>
          <w:color w:val="43B02A"/>
          <w:sz w:val="24"/>
          <w:szCs w:val="24"/>
        </w:rPr>
        <w:t>Late notification of leaver/retirement details Scenario</w:t>
      </w:r>
    </w:p>
    <w:p w14:paraId="7AA92D83" w14:textId="77777777" w:rsidR="00FC19E9" w:rsidRPr="00835976" w:rsidRDefault="00C37562">
      <w:pPr>
        <w:pStyle w:val="BodyText"/>
        <w:spacing w:before="6"/>
        <w:ind w:left="572"/>
        <w:rPr>
          <w:sz w:val="24"/>
          <w:szCs w:val="24"/>
        </w:rPr>
      </w:pPr>
      <w:r w:rsidRPr="00835976">
        <w:rPr>
          <w:color w:val="4A4A4A"/>
          <w:sz w:val="24"/>
          <w:szCs w:val="24"/>
        </w:rPr>
        <w:t>A scheme employer fails to provide the Fund with the necessary leaver/retirement notifications</w:t>
      </w:r>
    </w:p>
    <w:p w14:paraId="4743E8E2" w14:textId="77777777" w:rsidR="00FC19E9" w:rsidRPr="00835976" w:rsidRDefault="00FC19E9">
      <w:pPr>
        <w:pStyle w:val="BodyText"/>
        <w:spacing w:before="3"/>
        <w:ind w:left="0"/>
        <w:rPr>
          <w:sz w:val="24"/>
          <w:szCs w:val="24"/>
        </w:rPr>
      </w:pPr>
    </w:p>
    <w:p w14:paraId="134A0E54" w14:textId="77777777" w:rsidR="00FC19E9" w:rsidRPr="0073774F" w:rsidRDefault="00C37562">
      <w:pPr>
        <w:pStyle w:val="Heading2"/>
        <w:spacing w:before="0"/>
        <w:rPr>
          <w:color w:val="43B02A"/>
          <w:sz w:val="24"/>
          <w:szCs w:val="24"/>
        </w:rPr>
      </w:pPr>
      <w:r w:rsidRPr="0073774F">
        <w:rPr>
          <w:color w:val="43B02A"/>
          <w:sz w:val="24"/>
          <w:szCs w:val="24"/>
        </w:rPr>
        <w:t>Steps that might be taken</w:t>
      </w:r>
    </w:p>
    <w:p w14:paraId="1B147965" w14:textId="5EE12855" w:rsidR="00FC19E9" w:rsidRPr="00835976" w:rsidRDefault="00C37562">
      <w:pPr>
        <w:pStyle w:val="BodyText"/>
        <w:spacing w:before="50" w:line="292" w:lineRule="auto"/>
        <w:ind w:left="572" w:right="247"/>
        <w:rPr>
          <w:sz w:val="24"/>
          <w:szCs w:val="24"/>
        </w:rPr>
      </w:pPr>
      <w:r w:rsidRPr="00835976">
        <w:rPr>
          <w:color w:val="4A4A4A"/>
          <w:sz w:val="24"/>
          <w:szCs w:val="24"/>
        </w:rPr>
        <w:t xml:space="preserve">On the face of it a breach will have occurred, as the scheme employer has failed to do </w:t>
      </w:r>
      <w:r w:rsidR="00087096" w:rsidRPr="00835976">
        <w:rPr>
          <w:color w:val="4A4A4A"/>
          <w:sz w:val="24"/>
          <w:szCs w:val="24"/>
        </w:rPr>
        <w:t>something,</w:t>
      </w:r>
      <w:r w:rsidRPr="00835976">
        <w:rPr>
          <w:color w:val="4A4A4A"/>
          <w:sz w:val="24"/>
          <w:szCs w:val="24"/>
        </w:rPr>
        <w:t xml:space="preserve"> they are required to do under the LGPS Regulations.  Before deciding to report to the Pensions Regulator it is necessary to consider why this has happened and the steps that are being taken to either rectify the situation and/or ensure it is not repeated.</w:t>
      </w:r>
    </w:p>
    <w:p w14:paraId="7B81D91A"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Assess whether failure relates to a specific employee or is it something more</w:t>
      </w:r>
      <w:r w:rsidRPr="00835976">
        <w:rPr>
          <w:color w:val="4A4A4A"/>
          <w:spacing w:val="-32"/>
          <w:sz w:val="24"/>
          <w:szCs w:val="24"/>
        </w:rPr>
        <w:t xml:space="preserve"> </w:t>
      </w:r>
      <w:r w:rsidRPr="00835976">
        <w:rPr>
          <w:color w:val="4A4A4A"/>
          <w:sz w:val="24"/>
          <w:szCs w:val="24"/>
        </w:rPr>
        <w:t>widespread</w:t>
      </w:r>
    </w:p>
    <w:p w14:paraId="3F72AA3D"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Remedy this particular situation</w:t>
      </w:r>
      <w:r w:rsidRPr="00835976">
        <w:rPr>
          <w:color w:val="4A4A4A"/>
          <w:spacing w:val="-16"/>
          <w:sz w:val="24"/>
          <w:szCs w:val="24"/>
        </w:rPr>
        <w:t xml:space="preserve"> </w:t>
      </w:r>
      <w:r w:rsidRPr="00835976">
        <w:rPr>
          <w:color w:val="4A4A4A"/>
          <w:sz w:val="24"/>
          <w:szCs w:val="24"/>
        </w:rPr>
        <w:t>immediately</w:t>
      </w:r>
    </w:p>
    <w:p w14:paraId="2CF9C04D" w14:textId="77777777" w:rsidR="00FC19E9" w:rsidRPr="00835976" w:rsidRDefault="00C37562">
      <w:pPr>
        <w:pStyle w:val="ListParagraph"/>
        <w:numPr>
          <w:ilvl w:val="0"/>
          <w:numId w:val="1"/>
        </w:numPr>
        <w:tabs>
          <w:tab w:val="left" w:pos="1139"/>
          <w:tab w:val="left" w:pos="1140"/>
        </w:tabs>
        <w:spacing w:before="172" w:line="290" w:lineRule="auto"/>
        <w:ind w:right="438"/>
        <w:rPr>
          <w:sz w:val="24"/>
          <w:szCs w:val="24"/>
        </w:rPr>
      </w:pPr>
      <w:r w:rsidRPr="00835976">
        <w:rPr>
          <w:color w:val="4A4A4A"/>
          <w:sz w:val="24"/>
          <w:szCs w:val="24"/>
        </w:rPr>
        <w:t>If there have been personnel changes at the employer, has this resulted in teething problems during any hand-over</w:t>
      </w:r>
    </w:p>
    <w:p w14:paraId="04531129" w14:textId="47A91029" w:rsidR="00FC19E9" w:rsidRPr="00835976" w:rsidRDefault="00C37562">
      <w:pPr>
        <w:pStyle w:val="ListParagraph"/>
        <w:numPr>
          <w:ilvl w:val="0"/>
          <w:numId w:val="1"/>
        </w:numPr>
        <w:tabs>
          <w:tab w:val="left" w:pos="1139"/>
          <w:tab w:val="left" w:pos="1140"/>
        </w:tabs>
        <w:spacing w:before="127" w:line="290" w:lineRule="auto"/>
        <w:ind w:right="561"/>
        <w:rPr>
          <w:sz w:val="24"/>
          <w:szCs w:val="24"/>
        </w:rPr>
      </w:pPr>
      <w:r w:rsidRPr="00835976">
        <w:rPr>
          <w:color w:val="4A4A4A"/>
          <w:sz w:val="24"/>
          <w:szCs w:val="24"/>
        </w:rPr>
        <w:t xml:space="preserve">If </w:t>
      </w:r>
      <w:r w:rsidR="00087096" w:rsidRPr="00835976">
        <w:rPr>
          <w:color w:val="4A4A4A"/>
          <w:sz w:val="24"/>
          <w:szCs w:val="24"/>
        </w:rPr>
        <w:t>necessary,</w:t>
      </w:r>
      <w:r w:rsidRPr="00835976">
        <w:rPr>
          <w:color w:val="4A4A4A"/>
          <w:sz w:val="24"/>
          <w:szCs w:val="24"/>
        </w:rPr>
        <w:t xml:space="preserve"> the Fund could provide training to the employer on its responsibilities to ensure there is</w:t>
      </w:r>
      <w:r w:rsidRPr="00835976">
        <w:rPr>
          <w:color w:val="4A4A4A"/>
          <w:spacing w:val="-38"/>
          <w:sz w:val="24"/>
          <w:szCs w:val="24"/>
        </w:rPr>
        <w:t xml:space="preserve"> </w:t>
      </w:r>
      <w:r w:rsidRPr="00835976">
        <w:rPr>
          <w:color w:val="4A4A4A"/>
          <w:sz w:val="24"/>
          <w:szCs w:val="24"/>
        </w:rPr>
        <w:t>no repeated</w:t>
      </w:r>
      <w:r w:rsidRPr="00835976">
        <w:rPr>
          <w:color w:val="4A4A4A"/>
          <w:spacing w:val="-8"/>
          <w:sz w:val="24"/>
          <w:szCs w:val="24"/>
        </w:rPr>
        <w:t xml:space="preserve"> </w:t>
      </w:r>
      <w:r w:rsidRPr="00835976">
        <w:rPr>
          <w:color w:val="4A4A4A"/>
          <w:sz w:val="24"/>
          <w:szCs w:val="24"/>
        </w:rPr>
        <w:t>failure</w:t>
      </w:r>
    </w:p>
    <w:p w14:paraId="2BFC413D" w14:textId="77777777" w:rsidR="00FC19E9" w:rsidRPr="0073774F" w:rsidRDefault="00C37562">
      <w:pPr>
        <w:pStyle w:val="Heading2"/>
        <w:spacing w:before="93"/>
        <w:rPr>
          <w:color w:val="43B02A"/>
          <w:sz w:val="24"/>
          <w:szCs w:val="24"/>
        </w:rPr>
      </w:pPr>
      <w:r w:rsidRPr="0073774F">
        <w:rPr>
          <w:color w:val="43B02A"/>
          <w:sz w:val="24"/>
          <w:szCs w:val="24"/>
        </w:rPr>
        <w:t>Materiality</w:t>
      </w:r>
    </w:p>
    <w:p w14:paraId="075F7D68" w14:textId="48172B0C" w:rsidR="00FC19E9" w:rsidRPr="00835976" w:rsidRDefault="00C37562">
      <w:pPr>
        <w:pStyle w:val="BodyText"/>
        <w:spacing w:before="55"/>
        <w:ind w:left="572"/>
        <w:rPr>
          <w:sz w:val="24"/>
          <w:szCs w:val="24"/>
        </w:rPr>
      </w:pPr>
      <w:r w:rsidRPr="00835976">
        <w:rPr>
          <w:color w:val="4A4A4A"/>
          <w:sz w:val="24"/>
          <w:szCs w:val="24"/>
        </w:rPr>
        <w:t xml:space="preserve">Is the delay/failure likely to be of “material significance”? </w:t>
      </w:r>
      <w:r w:rsidR="00087096" w:rsidRPr="00835976">
        <w:rPr>
          <w:color w:val="4A4A4A"/>
          <w:sz w:val="24"/>
          <w:szCs w:val="24"/>
        </w:rPr>
        <w:t>Consider.</w:t>
      </w:r>
    </w:p>
    <w:p w14:paraId="755AB3C1" w14:textId="77777777" w:rsidR="00FC19E9" w:rsidRPr="00835976" w:rsidRDefault="00FC19E9">
      <w:pPr>
        <w:pStyle w:val="BodyText"/>
        <w:spacing w:before="5"/>
        <w:ind w:left="0"/>
        <w:rPr>
          <w:sz w:val="24"/>
          <w:szCs w:val="24"/>
        </w:rPr>
      </w:pPr>
    </w:p>
    <w:p w14:paraId="33AEDD10" w14:textId="77777777" w:rsidR="00FC19E9" w:rsidRPr="00835976" w:rsidRDefault="00C37562">
      <w:pPr>
        <w:pStyle w:val="ListParagraph"/>
        <w:numPr>
          <w:ilvl w:val="0"/>
          <w:numId w:val="1"/>
        </w:numPr>
        <w:tabs>
          <w:tab w:val="left" w:pos="1139"/>
          <w:tab w:val="left" w:pos="1140"/>
        </w:tabs>
        <w:spacing w:before="0"/>
        <w:rPr>
          <w:sz w:val="24"/>
          <w:szCs w:val="24"/>
        </w:rPr>
      </w:pPr>
      <w:r w:rsidRPr="00835976">
        <w:rPr>
          <w:color w:val="4A4A4A"/>
          <w:sz w:val="24"/>
          <w:szCs w:val="24"/>
        </w:rPr>
        <w:t>Has the employer failed to respond to the Fund’s</w:t>
      </w:r>
      <w:r w:rsidRPr="00835976">
        <w:rPr>
          <w:color w:val="4A4A4A"/>
          <w:spacing w:val="-39"/>
          <w:sz w:val="24"/>
          <w:szCs w:val="24"/>
        </w:rPr>
        <w:t xml:space="preserve"> </w:t>
      </w:r>
      <w:r w:rsidRPr="00835976">
        <w:rPr>
          <w:color w:val="4A4A4A"/>
          <w:sz w:val="24"/>
          <w:szCs w:val="24"/>
        </w:rPr>
        <w:t>enquiries?</w:t>
      </w:r>
    </w:p>
    <w:p w14:paraId="566382A8"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Has the failure delayed the assessment and notification/payment of retirement</w:t>
      </w:r>
      <w:r w:rsidRPr="00835976">
        <w:rPr>
          <w:color w:val="4A4A4A"/>
          <w:spacing w:val="-29"/>
          <w:sz w:val="24"/>
          <w:szCs w:val="24"/>
        </w:rPr>
        <w:t xml:space="preserve"> </w:t>
      </w:r>
      <w:r w:rsidRPr="00835976">
        <w:rPr>
          <w:color w:val="4A4A4A"/>
          <w:sz w:val="24"/>
          <w:szCs w:val="24"/>
        </w:rPr>
        <w:t>benefits?</w:t>
      </w:r>
    </w:p>
    <w:p w14:paraId="42984AB0"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Has the scheme member been denied access to investment opportunities due to the</w:t>
      </w:r>
      <w:r w:rsidRPr="00835976">
        <w:rPr>
          <w:color w:val="4A4A4A"/>
          <w:spacing w:val="-33"/>
          <w:sz w:val="24"/>
          <w:szCs w:val="24"/>
        </w:rPr>
        <w:t xml:space="preserve"> </w:t>
      </w:r>
      <w:r w:rsidRPr="00835976">
        <w:rPr>
          <w:color w:val="4A4A4A"/>
          <w:sz w:val="24"/>
          <w:szCs w:val="24"/>
        </w:rPr>
        <w:t>failure?</w:t>
      </w:r>
    </w:p>
    <w:p w14:paraId="67760BBD"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Has the failure led to financial hardship for the</w:t>
      </w:r>
      <w:r w:rsidRPr="00835976">
        <w:rPr>
          <w:color w:val="4A4A4A"/>
          <w:spacing w:val="-22"/>
          <w:sz w:val="24"/>
          <w:szCs w:val="24"/>
        </w:rPr>
        <w:t xml:space="preserve"> </w:t>
      </w:r>
      <w:r w:rsidRPr="00835976">
        <w:rPr>
          <w:color w:val="4A4A4A"/>
          <w:sz w:val="24"/>
          <w:szCs w:val="24"/>
        </w:rPr>
        <w:t>member?</w:t>
      </w:r>
    </w:p>
    <w:p w14:paraId="36AD4EA4"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Has the Fund failed to put in place an immediate plan to remedy any</w:t>
      </w:r>
      <w:r w:rsidRPr="00835976">
        <w:rPr>
          <w:color w:val="4A4A4A"/>
          <w:spacing w:val="-31"/>
          <w:sz w:val="24"/>
          <w:szCs w:val="24"/>
        </w:rPr>
        <w:t xml:space="preserve"> </w:t>
      </w:r>
      <w:r w:rsidRPr="00835976">
        <w:rPr>
          <w:color w:val="4A4A4A"/>
          <w:sz w:val="24"/>
          <w:szCs w:val="24"/>
        </w:rPr>
        <w:t>delay/failure?</w:t>
      </w:r>
    </w:p>
    <w:p w14:paraId="31AEC285" w14:textId="77777777" w:rsidR="00FC19E9" w:rsidRPr="0073774F" w:rsidRDefault="00C37562">
      <w:pPr>
        <w:pStyle w:val="Heading2"/>
        <w:spacing w:line="292" w:lineRule="auto"/>
        <w:rPr>
          <w:color w:val="43B02A"/>
          <w:sz w:val="24"/>
          <w:szCs w:val="24"/>
        </w:rPr>
      </w:pPr>
      <w:r w:rsidRPr="0073774F">
        <w:rPr>
          <w:color w:val="43B02A"/>
          <w:sz w:val="24"/>
          <w:szCs w:val="24"/>
        </w:rPr>
        <w:t>If the answer to any of the above is “yes” this may imply materiality and may warrant reporting to the Pensions Regulator.  In any event the issue should be added to the Council’s breaches log.</w:t>
      </w:r>
    </w:p>
    <w:p w14:paraId="18693319" w14:textId="77777777" w:rsidR="00FC19E9" w:rsidRPr="00835976" w:rsidRDefault="00FC19E9">
      <w:pPr>
        <w:pStyle w:val="BodyText"/>
        <w:ind w:left="0"/>
        <w:rPr>
          <w:b/>
          <w:sz w:val="24"/>
          <w:szCs w:val="24"/>
        </w:rPr>
      </w:pPr>
    </w:p>
    <w:p w14:paraId="44DFE242" w14:textId="77777777" w:rsidR="00FC19E9" w:rsidRPr="0073774F" w:rsidRDefault="00C37562">
      <w:pPr>
        <w:spacing w:before="173" w:line="292" w:lineRule="auto"/>
        <w:ind w:left="572" w:right="6886"/>
        <w:rPr>
          <w:b/>
          <w:color w:val="43B02A"/>
          <w:sz w:val="24"/>
          <w:szCs w:val="24"/>
        </w:rPr>
      </w:pPr>
      <w:r w:rsidRPr="0073774F">
        <w:rPr>
          <w:b/>
          <w:color w:val="43B02A"/>
          <w:sz w:val="24"/>
          <w:szCs w:val="24"/>
        </w:rPr>
        <w:t>Failure to declare potential conflict Scenario</w:t>
      </w:r>
    </w:p>
    <w:p w14:paraId="5BF7CDA0" w14:textId="77777777" w:rsidR="00FC19E9" w:rsidRPr="00835976" w:rsidRDefault="00C37562">
      <w:pPr>
        <w:pStyle w:val="BodyText"/>
        <w:spacing w:before="4" w:line="292" w:lineRule="auto"/>
        <w:ind w:left="572" w:right="191"/>
        <w:rPr>
          <w:sz w:val="24"/>
          <w:szCs w:val="24"/>
        </w:rPr>
      </w:pPr>
      <w:r w:rsidRPr="00835976">
        <w:rPr>
          <w:color w:val="4A4A4A"/>
          <w:sz w:val="24"/>
          <w:szCs w:val="24"/>
        </w:rPr>
        <w:t>A Pension Committee or Pension Board member fails to declare a potential conflict of interest in relation to an issue for discussion or decision, which has later come to light</w:t>
      </w:r>
    </w:p>
    <w:p w14:paraId="4C98502F" w14:textId="77777777" w:rsidR="00FC19E9" w:rsidRPr="0073774F" w:rsidRDefault="00C37562">
      <w:pPr>
        <w:pStyle w:val="Heading2"/>
        <w:spacing w:before="196"/>
        <w:rPr>
          <w:color w:val="43B02A"/>
          <w:sz w:val="24"/>
          <w:szCs w:val="24"/>
        </w:rPr>
      </w:pPr>
      <w:r w:rsidRPr="0073774F">
        <w:rPr>
          <w:color w:val="43B02A"/>
          <w:sz w:val="24"/>
          <w:szCs w:val="24"/>
        </w:rPr>
        <w:t>Steps that might be taken</w:t>
      </w:r>
    </w:p>
    <w:p w14:paraId="0A490BD8" w14:textId="77777777" w:rsidR="00FC19E9" w:rsidRPr="00835976" w:rsidRDefault="00C37562">
      <w:pPr>
        <w:pStyle w:val="BodyText"/>
        <w:spacing w:before="53" w:line="295" w:lineRule="auto"/>
        <w:ind w:left="572" w:right="191"/>
        <w:rPr>
          <w:sz w:val="24"/>
          <w:szCs w:val="24"/>
        </w:rPr>
      </w:pPr>
      <w:r w:rsidRPr="00835976">
        <w:rPr>
          <w:color w:val="4A4A4A"/>
          <w:sz w:val="24"/>
          <w:szCs w:val="24"/>
        </w:rPr>
        <w:t>It is a requirement to declare conflicts of interest, so a breach will have occurred. Before deciding whether to report to the Pensions Regulator:</w:t>
      </w:r>
    </w:p>
    <w:p w14:paraId="2F581F1B" w14:textId="77777777" w:rsidR="00FC19E9" w:rsidRPr="00835976" w:rsidRDefault="00C37562">
      <w:pPr>
        <w:pStyle w:val="ListParagraph"/>
        <w:numPr>
          <w:ilvl w:val="0"/>
          <w:numId w:val="1"/>
        </w:numPr>
        <w:tabs>
          <w:tab w:val="left" w:pos="1139"/>
          <w:tab w:val="left" w:pos="1140"/>
        </w:tabs>
        <w:spacing w:before="173"/>
        <w:rPr>
          <w:sz w:val="24"/>
          <w:szCs w:val="24"/>
        </w:rPr>
      </w:pPr>
      <w:r w:rsidRPr="00835976">
        <w:rPr>
          <w:color w:val="4A4A4A"/>
          <w:sz w:val="24"/>
          <w:szCs w:val="24"/>
        </w:rPr>
        <w:t>Determine why the conflict of interest was not reported at the</w:t>
      </w:r>
      <w:r w:rsidRPr="00835976">
        <w:rPr>
          <w:color w:val="4A4A4A"/>
          <w:spacing w:val="-20"/>
          <w:sz w:val="24"/>
          <w:szCs w:val="24"/>
        </w:rPr>
        <w:t xml:space="preserve"> </w:t>
      </w:r>
      <w:r w:rsidRPr="00835976">
        <w:rPr>
          <w:color w:val="4A4A4A"/>
          <w:sz w:val="24"/>
          <w:szCs w:val="24"/>
        </w:rPr>
        <w:t>outset</w:t>
      </w:r>
    </w:p>
    <w:p w14:paraId="62AE2D24"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Consider what impact it had on the eventual discussions or</w:t>
      </w:r>
      <w:r w:rsidRPr="00835976">
        <w:rPr>
          <w:color w:val="4A4A4A"/>
          <w:spacing w:val="-25"/>
          <w:sz w:val="24"/>
          <w:szCs w:val="24"/>
        </w:rPr>
        <w:t xml:space="preserve"> </w:t>
      </w:r>
      <w:r w:rsidRPr="00835976">
        <w:rPr>
          <w:color w:val="4A4A4A"/>
          <w:sz w:val="24"/>
          <w:szCs w:val="24"/>
        </w:rPr>
        <w:t>decision</w:t>
      </w:r>
    </w:p>
    <w:p w14:paraId="4F06B237"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Draw</w:t>
      </w:r>
      <w:r w:rsidRPr="00835976">
        <w:rPr>
          <w:color w:val="4A4A4A"/>
          <w:spacing w:val="-5"/>
          <w:sz w:val="24"/>
          <w:szCs w:val="24"/>
        </w:rPr>
        <w:t xml:space="preserve"> </w:t>
      </w:r>
      <w:r w:rsidRPr="00835976">
        <w:rPr>
          <w:color w:val="4A4A4A"/>
          <w:sz w:val="24"/>
          <w:szCs w:val="24"/>
        </w:rPr>
        <w:t>attention</w:t>
      </w:r>
      <w:r w:rsidRPr="00835976">
        <w:rPr>
          <w:color w:val="4A4A4A"/>
          <w:spacing w:val="-2"/>
          <w:sz w:val="24"/>
          <w:szCs w:val="24"/>
        </w:rPr>
        <w:t xml:space="preserve"> </w:t>
      </w:r>
      <w:r w:rsidRPr="00835976">
        <w:rPr>
          <w:color w:val="4A4A4A"/>
          <w:sz w:val="24"/>
          <w:szCs w:val="24"/>
        </w:rPr>
        <w:t>of</w:t>
      </w:r>
      <w:r w:rsidRPr="00835976">
        <w:rPr>
          <w:color w:val="4A4A4A"/>
          <w:spacing w:val="-3"/>
          <w:sz w:val="24"/>
          <w:szCs w:val="24"/>
        </w:rPr>
        <w:t xml:space="preserve"> </w:t>
      </w:r>
      <w:r w:rsidRPr="00835976">
        <w:rPr>
          <w:color w:val="4A4A4A"/>
          <w:sz w:val="24"/>
          <w:szCs w:val="24"/>
        </w:rPr>
        <w:t>all</w:t>
      </w:r>
      <w:r w:rsidRPr="00835976">
        <w:rPr>
          <w:color w:val="4A4A4A"/>
          <w:spacing w:val="-6"/>
          <w:sz w:val="24"/>
          <w:szCs w:val="24"/>
        </w:rPr>
        <w:t xml:space="preserve"> </w:t>
      </w:r>
      <w:r w:rsidRPr="00835976">
        <w:rPr>
          <w:color w:val="4A4A4A"/>
          <w:sz w:val="24"/>
          <w:szCs w:val="24"/>
        </w:rPr>
        <w:t>Committee</w:t>
      </w:r>
      <w:r w:rsidRPr="00835976">
        <w:rPr>
          <w:color w:val="4A4A4A"/>
          <w:spacing w:val="-5"/>
          <w:sz w:val="24"/>
          <w:szCs w:val="24"/>
        </w:rPr>
        <w:t xml:space="preserve"> </w:t>
      </w:r>
      <w:r w:rsidRPr="00835976">
        <w:rPr>
          <w:color w:val="4A4A4A"/>
          <w:sz w:val="24"/>
          <w:szCs w:val="24"/>
        </w:rPr>
        <w:t>and</w:t>
      </w:r>
      <w:r w:rsidRPr="00835976">
        <w:rPr>
          <w:color w:val="4A4A4A"/>
          <w:spacing w:val="-5"/>
          <w:sz w:val="24"/>
          <w:szCs w:val="24"/>
        </w:rPr>
        <w:t xml:space="preserve"> </w:t>
      </w:r>
      <w:r w:rsidRPr="00835976">
        <w:rPr>
          <w:color w:val="4A4A4A"/>
          <w:sz w:val="24"/>
          <w:szCs w:val="24"/>
        </w:rPr>
        <w:t>Board</w:t>
      </w:r>
      <w:r w:rsidRPr="00835976">
        <w:rPr>
          <w:color w:val="4A4A4A"/>
          <w:spacing w:val="-5"/>
          <w:sz w:val="24"/>
          <w:szCs w:val="24"/>
        </w:rPr>
        <w:t xml:space="preserve"> </w:t>
      </w:r>
      <w:r w:rsidRPr="00835976">
        <w:rPr>
          <w:color w:val="4A4A4A"/>
          <w:sz w:val="24"/>
          <w:szCs w:val="24"/>
        </w:rPr>
        <w:t>members</w:t>
      </w:r>
      <w:r w:rsidRPr="00835976">
        <w:rPr>
          <w:color w:val="4A4A4A"/>
          <w:spacing w:val="-1"/>
          <w:sz w:val="24"/>
          <w:szCs w:val="24"/>
        </w:rPr>
        <w:t xml:space="preserve"> </w:t>
      </w:r>
      <w:r w:rsidRPr="00835976">
        <w:rPr>
          <w:color w:val="4A4A4A"/>
          <w:sz w:val="24"/>
          <w:szCs w:val="24"/>
        </w:rPr>
        <w:t>to</w:t>
      </w:r>
      <w:r w:rsidRPr="00835976">
        <w:rPr>
          <w:color w:val="4A4A4A"/>
          <w:spacing w:val="-5"/>
          <w:sz w:val="24"/>
          <w:szCs w:val="24"/>
        </w:rPr>
        <w:t xml:space="preserve"> </w:t>
      </w:r>
      <w:r w:rsidRPr="00835976">
        <w:rPr>
          <w:color w:val="4A4A4A"/>
          <w:sz w:val="24"/>
          <w:szCs w:val="24"/>
        </w:rPr>
        <w:t>the</w:t>
      </w:r>
      <w:r w:rsidRPr="00835976">
        <w:rPr>
          <w:color w:val="4A4A4A"/>
          <w:spacing w:val="-3"/>
          <w:sz w:val="24"/>
          <w:szCs w:val="24"/>
        </w:rPr>
        <w:t xml:space="preserve"> </w:t>
      </w:r>
      <w:r w:rsidRPr="00835976">
        <w:rPr>
          <w:color w:val="4A4A4A"/>
          <w:sz w:val="24"/>
          <w:szCs w:val="24"/>
        </w:rPr>
        <w:t>Council’s</w:t>
      </w:r>
      <w:r w:rsidRPr="00835976">
        <w:rPr>
          <w:color w:val="4A4A4A"/>
          <w:spacing w:val="-4"/>
          <w:sz w:val="24"/>
          <w:szCs w:val="24"/>
        </w:rPr>
        <w:t xml:space="preserve"> </w:t>
      </w:r>
      <w:r w:rsidRPr="00835976">
        <w:rPr>
          <w:color w:val="4A4A4A"/>
          <w:sz w:val="24"/>
          <w:szCs w:val="24"/>
        </w:rPr>
        <w:t>conflicts</w:t>
      </w:r>
      <w:r w:rsidRPr="00835976">
        <w:rPr>
          <w:color w:val="4A4A4A"/>
          <w:spacing w:val="-4"/>
          <w:sz w:val="24"/>
          <w:szCs w:val="24"/>
        </w:rPr>
        <w:t xml:space="preserve"> </w:t>
      </w:r>
      <w:r w:rsidRPr="00835976">
        <w:rPr>
          <w:color w:val="4A4A4A"/>
          <w:sz w:val="24"/>
          <w:szCs w:val="24"/>
        </w:rPr>
        <w:t>of</w:t>
      </w:r>
      <w:r w:rsidRPr="00835976">
        <w:rPr>
          <w:color w:val="4A4A4A"/>
          <w:spacing w:val="-3"/>
          <w:sz w:val="24"/>
          <w:szCs w:val="24"/>
        </w:rPr>
        <w:t xml:space="preserve"> </w:t>
      </w:r>
      <w:r w:rsidRPr="00835976">
        <w:rPr>
          <w:color w:val="4A4A4A"/>
          <w:sz w:val="24"/>
          <w:szCs w:val="24"/>
        </w:rPr>
        <w:t>interest</w:t>
      </w:r>
      <w:r w:rsidRPr="00835976">
        <w:rPr>
          <w:color w:val="4A4A4A"/>
          <w:spacing w:val="-5"/>
          <w:sz w:val="24"/>
          <w:szCs w:val="24"/>
        </w:rPr>
        <w:t xml:space="preserve"> </w:t>
      </w:r>
      <w:r w:rsidRPr="00835976">
        <w:rPr>
          <w:color w:val="4A4A4A"/>
          <w:sz w:val="24"/>
          <w:szCs w:val="24"/>
        </w:rPr>
        <w:t>policy</w:t>
      </w:r>
    </w:p>
    <w:p w14:paraId="4EEFD6A6" w14:textId="77777777" w:rsidR="00FC19E9" w:rsidRPr="00835976" w:rsidRDefault="00C37562">
      <w:pPr>
        <w:pStyle w:val="ListParagraph"/>
        <w:numPr>
          <w:ilvl w:val="0"/>
          <w:numId w:val="1"/>
        </w:numPr>
        <w:tabs>
          <w:tab w:val="left" w:pos="1139"/>
          <w:tab w:val="left" w:pos="1140"/>
        </w:tabs>
        <w:spacing w:before="175"/>
        <w:rPr>
          <w:sz w:val="24"/>
          <w:szCs w:val="24"/>
        </w:rPr>
      </w:pPr>
      <w:r w:rsidRPr="00835976">
        <w:rPr>
          <w:color w:val="4A4A4A"/>
          <w:sz w:val="24"/>
          <w:szCs w:val="24"/>
        </w:rPr>
        <w:t>Consider revisiting the discussion or decision, excluding the individual</w:t>
      </w:r>
      <w:r w:rsidRPr="00835976">
        <w:rPr>
          <w:color w:val="4A4A4A"/>
          <w:spacing w:val="-33"/>
          <w:sz w:val="24"/>
          <w:szCs w:val="24"/>
        </w:rPr>
        <w:t xml:space="preserve"> </w:t>
      </w:r>
      <w:r w:rsidRPr="00835976">
        <w:rPr>
          <w:color w:val="4A4A4A"/>
          <w:sz w:val="24"/>
          <w:szCs w:val="24"/>
        </w:rPr>
        <w:t>concerned</w:t>
      </w:r>
    </w:p>
    <w:p w14:paraId="620A8302" w14:textId="77777777" w:rsidR="00FC19E9" w:rsidRPr="00835976" w:rsidRDefault="00C37562">
      <w:pPr>
        <w:pStyle w:val="ListParagraph"/>
        <w:numPr>
          <w:ilvl w:val="0"/>
          <w:numId w:val="1"/>
        </w:numPr>
        <w:tabs>
          <w:tab w:val="left" w:pos="1139"/>
          <w:tab w:val="left" w:pos="1140"/>
        </w:tabs>
        <w:spacing w:before="172" w:line="288" w:lineRule="auto"/>
        <w:ind w:right="383"/>
        <w:rPr>
          <w:sz w:val="24"/>
          <w:szCs w:val="24"/>
        </w:rPr>
      </w:pPr>
      <w:r w:rsidRPr="00835976">
        <w:rPr>
          <w:color w:val="4A4A4A"/>
          <w:sz w:val="24"/>
          <w:szCs w:val="24"/>
        </w:rPr>
        <w:t>Remove the individual from the Pension Committee or Pension Board if considered their omission was</w:t>
      </w:r>
      <w:r w:rsidRPr="00835976">
        <w:rPr>
          <w:color w:val="4A4A4A"/>
          <w:spacing w:val="-34"/>
          <w:sz w:val="24"/>
          <w:szCs w:val="24"/>
        </w:rPr>
        <w:t xml:space="preserve"> </w:t>
      </w:r>
      <w:r w:rsidRPr="00835976">
        <w:rPr>
          <w:color w:val="4A4A4A"/>
          <w:sz w:val="24"/>
          <w:szCs w:val="24"/>
        </w:rPr>
        <w:t>of such significance as to lead to a loss of confidence in the public</w:t>
      </w:r>
      <w:r w:rsidRPr="00835976">
        <w:rPr>
          <w:color w:val="4A4A4A"/>
          <w:spacing w:val="-28"/>
          <w:sz w:val="24"/>
          <w:szCs w:val="24"/>
        </w:rPr>
        <w:t xml:space="preserve"> </w:t>
      </w:r>
      <w:r w:rsidRPr="00835976">
        <w:rPr>
          <w:color w:val="4A4A4A"/>
          <w:sz w:val="24"/>
          <w:szCs w:val="24"/>
        </w:rPr>
        <w:t>office</w:t>
      </w:r>
    </w:p>
    <w:p w14:paraId="4850C25C" w14:textId="77777777" w:rsidR="00FC19E9" w:rsidRPr="0073774F" w:rsidRDefault="00C37562">
      <w:pPr>
        <w:pStyle w:val="Heading2"/>
        <w:spacing w:before="152"/>
        <w:rPr>
          <w:color w:val="43B02A"/>
          <w:sz w:val="24"/>
          <w:szCs w:val="24"/>
        </w:rPr>
      </w:pPr>
      <w:r w:rsidRPr="0073774F">
        <w:rPr>
          <w:color w:val="43B02A"/>
          <w:sz w:val="24"/>
          <w:szCs w:val="24"/>
        </w:rPr>
        <w:t>Materiality</w:t>
      </w:r>
    </w:p>
    <w:p w14:paraId="5D3D2D12" w14:textId="638AC343" w:rsidR="00FC19E9" w:rsidRPr="00835976" w:rsidRDefault="00C37562">
      <w:pPr>
        <w:pStyle w:val="BodyText"/>
        <w:spacing w:before="55"/>
        <w:ind w:left="572"/>
        <w:rPr>
          <w:sz w:val="24"/>
          <w:szCs w:val="24"/>
        </w:rPr>
      </w:pPr>
      <w:r w:rsidRPr="00835976">
        <w:rPr>
          <w:color w:val="4A4A4A"/>
          <w:sz w:val="24"/>
          <w:szCs w:val="24"/>
        </w:rPr>
        <w:t xml:space="preserve">Is the non-disclosure likely to be of “material significance”? </w:t>
      </w:r>
      <w:r w:rsidR="00087096" w:rsidRPr="00835976">
        <w:rPr>
          <w:color w:val="4A4A4A"/>
          <w:sz w:val="24"/>
          <w:szCs w:val="24"/>
        </w:rPr>
        <w:t>Consider.</w:t>
      </w:r>
    </w:p>
    <w:p w14:paraId="0EF6E9BA" w14:textId="77777777" w:rsidR="00FC19E9" w:rsidRPr="00835976" w:rsidRDefault="00FC19E9">
      <w:pPr>
        <w:pStyle w:val="BodyText"/>
        <w:spacing w:before="5"/>
        <w:ind w:left="0"/>
        <w:rPr>
          <w:sz w:val="24"/>
          <w:szCs w:val="24"/>
        </w:rPr>
      </w:pPr>
    </w:p>
    <w:p w14:paraId="31714469" w14:textId="77777777" w:rsidR="00FC19E9" w:rsidRPr="00835976" w:rsidRDefault="00C37562">
      <w:pPr>
        <w:pStyle w:val="ListParagraph"/>
        <w:numPr>
          <w:ilvl w:val="0"/>
          <w:numId w:val="1"/>
        </w:numPr>
        <w:tabs>
          <w:tab w:val="left" w:pos="1139"/>
          <w:tab w:val="left" w:pos="1140"/>
        </w:tabs>
        <w:spacing w:before="0"/>
        <w:rPr>
          <w:sz w:val="24"/>
          <w:szCs w:val="24"/>
        </w:rPr>
      </w:pPr>
      <w:r w:rsidRPr="00835976">
        <w:rPr>
          <w:color w:val="4A4A4A"/>
          <w:sz w:val="24"/>
          <w:szCs w:val="24"/>
        </w:rPr>
        <w:t>Has the individual used the situation to their</w:t>
      </w:r>
      <w:r w:rsidRPr="00835976">
        <w:rPr>
          <w:color w:val="4A4A4A"/>
          <w:spacing w:val="-21"/>
          <w:sz w:val="24"/>
          <w:szCs w:val="24"/>
        </w:rPr>
        <w:t xml:space="preserve"> </w:t>
      </w:r>
      <w:r w:rsidRPr="00835976">
        <w:rPr>
          <w:color w:val="4A4A4A"/>
          <w:sz w:val="24"/>
          <w:szCs w:val="24"/>
        </w:rPr>
        <w:t>advantage?</w:t>
      </w:r>
    </w:p>
    <w:p w14:paraId="615A40B1"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Has the individual had their judgement swayed by the apparent conflict of</w:t>
      </w:r>
      <w:r w:rsidRPr="00835976">
        <w:rPr>
          <w:color w:val="4A4A4A"/>
          <w:spacing w:val="-33"/>
          <w:sz w:val="24"/>
          <w:szCs w:val="24"/>
        </w:rPr>
        <w:t xml:space="preserve"> </w:t>
      </w:r>
      <w:r w:rsidRPr="00835976">
        <w:rPr>
          <w:color w:val="4A4A4A"/>
          <w:sz w:val="24"/>
          <w:szCs w:val="24"/>
        </w:rPr>
        <w:t>interest?</w:t>
      </w:r>
    </w:p>
    <w:p w14:paraId="5E70AA41"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Would the removal of the individual from the discussions/decision have altered the eventual</w:t>
      </w:r>
      <w:r w:rsidRPr="00835976">
        <w:rPr>
          <w:color w:val="4A4A4A"/>
          <w:spacing w:val="-36"/>
          <w:sz w:val="24"/>
          <w:szCs w:val="24"/>
        </w:rPr>
        <w:t xml:space="preserve"> </w:t>
      </w:r>
      <w:r w:rsidRPr="00835976">
        <w:rPr>
          <w:color w:val="4A4A4A"/>
          <w:sz w:val="24"/>
          <w:szCs w:val="24"/>
        </w:rPr>
        <w:t>outcome?</w:t>
      </w:r>
    </w:p>
    <w:p w14:paraId="2340654B" w14:textId="77777777" w:rsidR="00FC19E9" w:rsidRPr="00835976" w:rsidRDefault="00C37562">
      <w:pPr>
        <w:pStyle w:val="ListParagraph"/>
        <w:numPr>
          <w:ilvl w:val="0"/>
          <w:numId w:val="1"/>
        </w:numPr>
        <w:tabs>
          <w:tab w:val="left" w:pos="1139"/>
          <w:tab w:val="left" w:pos="1140"/>
        </w:tabs>
        <w:rPr>
          <w:sz w:val="24"/>
          <w:szCs w:val="24"/>
        </w:rPr>
      </w:pPr>
      <w:r w:rsidRPr="00835976">
        <w:rPr>
          <w:color w:val="4A4A4A"/>
          <w:sz w:val="24"/>
          <w:szCs w:val="24"/>
        </w:rPr>
        <w:t>Would the non-disclosure in this situation lead to a loss of confidence in the public</w:t>
      </w:r>
      <w:r w:rsidRPr="00835976">
        <w:rPr>
          <w:color w:val="4A4A4A"/>
          <w:spacing w:val="-37"/>
          <w:sz w:val="24"/>
          <w:szCs w:val="24"/>
        </w:rPr>
        <w:t xml:space="preserve"> </w:t>
      </w:r>
      <w:r w:rsidRPr="00835976">
        <w:rPr>
          <w:color w:val="4A4A4A"/>
          <w:sz w:val="24"/>
          <w:szCs w:val="24"/>
        </w:rPr>
        <w:t>office?</w:t>
      </w:r>
    </w:p>
    <w:p w14:paraId="787AB460" w14:textId="77777777" w:rsidR="00FC19E9" w:rsidRPr="0073774F" w:rsidRDefault="00C37562">
      <w:pPr>
        <w:pStyle w:val="Heading2"/>
        <w:spacing w:before="196" w:line="295" w:lineRule="auto"/>
        <w:rPr>
          <w:color w:val="43B02A"/>
        </w:rPr>
      </w:pPr>
      <w:r w:rsidRPr="0073774F">
        <w:rPr>
          <w:color w:val="43B02A"/>
          <w:sz w:val="24"/>
          <w:szCs w:val="24"/>
        </w:rPr>
        <w:t xml:space="preserve">If the answer to any of the above is “yes” this may imply materiality and may warrant reporting to the Pensions Regulator.  In any event the issue should be added to the Council’s </w:t>
      </w:r>
      <w:r w:rsidRPr="0073774F">
        <w:rPr>
          <w:color w:val="43B02A"/>
        </w:rPr>
        <w:t>breaches log.</w:t>
      </w:r>
    </w:p>
    <w:sectPr w:rsidR="00FC19E9" w:rsidRPr="0073774F">
      <w:footerReference w:type="default" r:id="rId12"/>
      <w:pgSz w:w="11910" w:h="16840"/>
      <w:pgMar w:top="1040" w:right="560" w:bottom="1020" w:left="560" w:header="746"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4DC5" w14:textId="77777777" w:rsidR="0063294B" w:rsidRDefault="0063294B">
      <w:r>
        <w:separator/>
      </w:r>
    </w:p>
  </w:endnote>
  <w:endnote w:type="continuationSeparator" w:id="0">
    <w:p w14:paraId="5BCC2143" w14:textId="77777777" w:rsidR="0063294B" w:rsidRDefault="0063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252740"/>
      <w:docPartObj>
        <w:docPartGallery w:val="Page Numbers (Bottom of Page)"/>
        <w:docPartUnique/>
      </w:docPartObj>
    </w:sdtPr>
    <w:sdtEndPr>
      <w:rPr>
        <w:color w:val="7F7F7F" w:themeColor="background1" w:themeShade="7F"/>
        <w:spacing w:val="60"/>
      </w:rPr>
    </w:sdtEndPr>
    <w:sdtContent>
      <w:p w14:paraId="5CE9BCF6" w14:textId="2C36ED0F" w:rsidR="00DC140C" w:rsidRDefault="00DC140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B9040F">
          <w:rPr>
            <w:color w:val="7F7F7F" w:themeColor="background1" w:themeShade="7F"/>
            <w:spacing w:val="60"/>
          </w:rPr>
          <w:tab/>
        </w:r>
        <w:r w:rsidR="00B9040F">
          <w:rPr>
            <w:color w:val="7F7F7F" w:themeColor="background1" w:themeShade="7F"/>
            <w:spacing w:val="60"/>
          </w:rPr>
          <w:tab/>
          <w:t>April 2023</w:t>
        </w:r>
      </w:p>
    </w:sdtContent>
  </w:sdt>
  <w:p w14:paraId="5D606D7B" w14:textId="31F2186E" w:rsidR="00911AA9" w:rsidRDefault="00DC140C">
    <w:pPr>
      <w:pStyle w:val="BodyText"/>
      <w:spacing w:line="14" w:lineRule="auto"/>
      <w:ind w:left="0"/>
    </w:pPr>
    <w:r>
      <w:t>April 23April 23</w:t>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852214"/>
      <w:docPartObj>
        <w:docPartGallery w:val="Page Numbers (Bottom of Page)"/>
        <w:docPartUnique/>
      </w:docPartObj>
    </w:sdtPr>
    <w:sdtEndPr>
      <w:rPr>
        <w:color w:val="7F7F7F" w:themeColor="background1" w:themeShade="7F"/>
        <w:spacing w:val="60"/>
      </w:rPr>
    </w:sdtEndPr>
    <w:sdtContent>
      <w:p w14:paraId="0760E8FE" w14:textId="19014E6F" w:rsidR="004478A2" w:rsidRDefault="004478A2" w:rsidP="00DC140C">
        <w:pPr>
          <w:pStyle w:val="Footer"/>
          <w:pBdr>
            <w:top w:val="single" w:sz="4" w:space="1" w:color="D9D9D9" w:themeColor="background1" w:themeShade="D9"/>
          </w:pBdr>
          <w:tabs>
            <w:tab w:val="left" w:pos="7425"/>
          </w:tabs>
          <w:ind w:firstLine="4513"/>
          <w:rPr>
            <w:b/>
            <w:bCs/>
          </w:rPr>
        </w:pPr>
        <w:r>
          <w:rPr>
            <w:color w:val="7F7F7F" w:themeColor="background1" w:themeShade="7F"/>
            <w:spacing w:val="60"/>
          </w:rPr>
          <w:tab/>
        </w:r>
      </w:p>
    </w:sdtContent>
  </w:sdt>
  <w:p w14:paraId="70D7E6C5" w14:textId="46A20582" w:rsidR="00911AA9" w:rsidRDefault="00911AA9">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B0BB" w14:textId="77777777" w:rsidR="0063294B" w:rsidRDefault="0063294B">
      <w:r>
        <w:separator/>
      </w:r>
    </w:p>
  </w:footnote>
  <w:footnote w:type="continuationSeparator" w:id="0">
    <w:p w14:paraId="0A9C325D" w14:textId="77777777" w:rsidR="0063294B" w:rsidRDefault="0063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D2EC" w14:textId="42A88213" w:rsidR="00911AA9" w:rsidRDefault="00911AA9">
    <w:pPr>
      <w:pStyle w:val="BodyText"/>
      <w:spacing w:line="14" w:lineRule="auto"/>
      <w:ind w:left="0"/>
    </w:pPr>
    <w:r>
      <w:rPr>
        <w:noProof/>
        <w:lang w:val="en-GB" w:eastAsia="en-GB"/>
      </w:rPr>
      <mc:AlternateContent>
        <mc:Choice Requires="wps">
          <w:drawing>
            <wp:anchor distT="0" distB="0" distL="114300" distR="114300" simplePos="0" relativeHeight="503307176" behindDoc="1" locked="0" layoutInCell="1" allowOverlap="1" wp14:anchorId="4FFD0363" wp14:editId="0DD1BF67">
              <wp:simplePos x="0" y="0"/>
              <wp:positionH relativeFrom="page">
                <wp:posOffset>431165</wp:posOffset>
              </wp:positionH>
              <wp:positionV relativeFrom="page">
                <wp:posOffset>667385</wp:posOffset>
              </wp:positionV>
              <wp:extent cx="6697980" cy="0"/>
              <wp:effectExtent l="12065" t="10160" r="5080" b="889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7980" cy="0"/>
                      </a:xfrm>
                      <a:prstGeom prst="line">
                        <a:avLst/>
                      </a:prstGeom>
                      <a:noFill/>
                      <a:ln w="3048">
                        <a:solidFill>
                          <a:srgbClr val="63636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5AAE" id="Line 7" o:spid="_x0000_s1026" style="position:absolute;z-index:-9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5pt,52.55pt" to="561.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" strokecolor="#636363" strokeweight=".24pt">
              <w10:wrap anchorx="page" anchory="page"/>
            </v:line>
          </w:pict>
        </mc:Fallback>
      </mc:AlternateContent>
    </w:r>
    <w:r>
      <w:rPr>
        <w:noProof/>
        <w:lang w:val="en-GB" w:eastAsia="en-GB"/>
      </w:rPr>
      <mc:AlternateContent>
        <mc:Choice Requires="wps">
          <w:drawing>
            <wp:anchor distT="0" distB="0" distL="114300" distR="114300" simplePos="0" relativeHeight="503307200" behindDoc="1" locked="0" layoutInCell="1" allowOverlap="1" wp14:anchorId="3877BC2A" wp14:editId="0AA4F999">
              <wp:simplePos x="0" y="0"/>
              <wp:positionH relativeFrom="page">
                <wp:posOffset>436880</wp:posOffset>
              </wp:positionH>
              <wp:positionV relativeFrom="page">
                <wp:posOffset>461010</wp:posOffset>
              </wp:positionV>
              <wp:extent cx="2280920" cy="167005"/>
              <wp:effectExtent l="0" t="3810" r="0" b="63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3C6E" w14:textId="77777777" w:rsidR="00911AA9" w:rsidRPr="00C37562" w:rsidRDefault="00911AA9">
                          <w:pPr>
                            <w:pStyle w:val="BodyText"/>
                            <w:spacing w:before="12"/>
                            <w:ind w:left="20"/>
                            <w:rPr>
                              <w:color w:val="7B7B7B" w:themeColor="accent3" w:themeShade="BF"/>
                            </w:rPr>
                          </w:pPr>
                          <w:r w:rsidRPr="00C37562">
                            <w:rPr>
                              <w:color w:val="7B7B7B" w:themeColor="accent3" w:themeShade="BF"/>
                            </w:rPr>
                            <w:t>NOTTINGHAMSHIRE PENSION FUND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7BC2A" id="_x0000_t202" coordsize="21600,21600" o:spt="202" path="m,l,21600r21600,l21600,xe">
              <v:stroke joinstyle="miter"/>
              <v:path gradientshapeok="t" o:connecttype="rect"/>
            </v:shapetype>
            <v:shape id="Text Box 6" o:spid="_x0000_s1026" type="#_x0000_t202" style="position:absolute;margin-left:34.4pt;margin-top:36.3pt;width:179.6pt;height:13.15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Te1QEAAJEDAAAOAAAAZHJzL2Uyb0RvYy54bWysU8Fu1DAQvSPxD5bvbLKRKC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" filled="f" stroked="f">
              <v:textbox inset="0,0,0,0">
                <w:txbxContent>
                  <w:p w14:paraId="2C903C6E" w14:textId="77777777" w:rsidR="00911AA9" w:rsidRPr="00C37562" w:rsidRDefault="00911AA9">
                    <w:pPr>
                      <w:pStyle w:val="BodyText"/>
                      <w:spacing w:before="12"/>
                      <w:ind w:left="20"/>
                      <w:rPr>
                        <w:color w:val="7B7B7B" w:themeColor="accent3" w:themeShade="BF"/>
                      </w:rPr>
                    </w:pPr>
                    <w:r w:rsidRPr="00C37562">
                      <w:rPr>
                        <w:color w:val="7B7B7B" w:themeColor="accent3" w:themeShade="BF"/>
                      </w:rPr>
                      <w:t>NOTTINGHAMSHIRE PENSION FUND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7224" behindDoc="1" locked="0" layoutInCell="1" allowOverlap="1" wp14:anchorId="647A70DF" wp14:editId="6C34E9EA">
              <wp:simplePos x="0" y="0"/>
              <wp:positionH relativeFrom="page">
                <wp:posOffset>436880</wp:posOffset>
              </wp:positionH>
              <wp:positionV relativeFrom="page">
                <wp:posOffset>742950</wp:posOffset>
              </wp:positionV>
              <wp:extent cx="1109980" cy="167005"/>
              <wp:effectExtent l="0" t="0" r="0"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24B1" w14:textId="77777777" w:rsidR="00911AA9" w:rsidRDefault="00911AA9">
                          <w:pPr>
                            <w:pStyle w:val="BodyText"/>
                            <w:spacing w:before="12"/>
                            <w:ind w:left="20"/>
                            <w:rPr>
                              <w:color w:val="4A4A4A"/>
                            </w:rPr>
                          </w:pPr>
                        </w:p>
                        <w:p w14:paraId="7E134BC0" w14:textId="77777777" w:rsidR="00911AA9" w:rsidRDefault="00911AA9">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A70DF" id="Text Box 5" o:spid="_x0000_s1027" type="#_x0000_t202" style="position:absolute;margin-left:34.4pt;margin-top:58.5pt;width:87.4pt;height:13.15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" filled="f" stroked="f">
              <v:textbox inset="0,0,0,0">
                <w:txbxContent>
                  <w:p w14:paraId="0D3324B1" w14:textId="77777777" w:rsidR="00911AA9" w:rsidRDefault="00911AA9">
                    <w:pPr>
                      <w:pStyle w:val="BodyText"/>
                      <w:spacing w:before="12"/>
                      <w:ind w:left="20"/>
                      <w:rPr>
                        <w:color w:val="4A4A4A"/>
                      </w:rPr>
                    </w:pPr>
                  </w:p>
                  <w:p w14:paraId="7E134BC0" w14:textId="77777777" w:rsidR="00911AA9" w:rsidRDefault="00911AA9">
                    <w:pPr>
                      <w:pStyle w:val="BodyText"/>
                      <w:spacing w:before="12"/>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1099C"/>
    <w:multiLevelType w:val="hybridMultilevel"/>
    <w:tmpl w:val="B956B0A6"/>
    <w:lvl w:ilvl="0" w:tplc="49FCB99A">
      <w:numFmt w:val="bullet"/>
      <w:lvlText w:val=""/>
      <w:lvlJc w:val="left"/>
      <w:pPr>
        <w:ind w:left="1139" w:hanging="567"/>
      </w:pPr>
      <w:rPr>
        <w:rFonts w:ascii="Symbol" w:eastAsia="Symbol" w:hAnsi="Symbol" w:cs="Symbol" w:hint="default"/>
        <w:color w:val="4A4A4A"/>
        <w:w w:val="99"/>
        <w:sz w:val="20"/>
        <w:szCs w:val="20"/>
      </w:rPr>
    </w:lvl>
    <w:lvl w:ilvl="1" w:tplc="EC86734A">
      <w:numFmt w:val="bullet"/>
      <w:lvlText w:val="-"/>
      <w:lvlJc w:val="left"/>
      <w:pPr>
        <w:ind w:left="1293" w:hanging="123"/>
      </w:pPr>
      <w:rPr>
        <w:rFonts w:ascii="Arial" w:eastAsia="Arial" w:hAnsi="Arial" w:cs="Arial" w:hint="default"/>
        <w:color w:val="4A4A4A"/>
        <w:w w:val="99"/>
        <w:sz w:val="20"/>
        <w:szCs w:val="20"/>
      </w:rPr>
    </w:lvl>
    <w:lvl w:ilvl="2" w:tplc="3E245628">
      <w:numFmt w:val="bullet"/>
      <w:lvlText w:val="•"/>
      <w:lvlJc w:val="left"/>
      <w:pPr>
        <w:ind w:left="2354" w:hanging="123"/>
      </w:pPr>
      <w:rPr>
        <w:rFonts w:hint="default"/>
      </w:rPr>
    </w:lvl>
    <w:lvl w:ilvl="3" w:tplc="952E877C">
      <w:numFmt w:val="bullet"/>
      <w:lvlText w:val="•"/>
      <w:lvlJc w:val="left"/>
      <w:pPr>
        <w:ind w:left="3408" w:hanging="123"/>
      </w:pPr>
      <w:rPr>
        <w:rFonts w:hint="default"/>
      </w:rPr>
    </w:lvl>
    <w:lvl w:ilvl="4" w:tplc="143C7F9C">
      <w:numFmt w:val="bullet"/>
      <w:lvlText w:val="•"/>
      <w:lvlJc w:val="left"/>
      <w:pPr>
        <w:ind w:left="4462" w:hanging="123"/>
      </w:pPr>
      <w:rPr>
        <w:rFonts w:hint="default"/>
      </w:rPr>
    </w:lvl>
    <w:lvl w:ilvl="5" w:tplc="03029C5C">
      <w:numFmt w:val="bullet"/>
      <w:lvlText w:val="•"/>
      <w:lvlJc w:val="left"/>
      <w:pPr>
        <w:ind w:left="5516" w:hanging="123"/>
      </w:pPr>
      <w:rPr>
        <w:rFonts w:hint="default"/>
      </w:rPr>
    </w:lvl>
    <w:lvl w:ilvl="6" w:tplc="EADEE392">
      <w:numFmt w:val="bullet"/>
      <w:lvlText w:val="•"/>
      <w:lvlJc w:val="left"/>
      <w:pPr>
        <w:ind w:left="6570" w:hanging="123"/>
      </w:pPr>
      <w:rPr>
        <w:rFonts w:hint="default"/>
      </w:rPr>
    </w:lvl>
    <w:lvl w:ilvl="7" w:tplc="FF421C86">
      <w:numFmt w:val="bullet"/>
      <w:lvlText w:val="•"/>
      <w:lvlJc w:val="left"/>
      <w:pPr>
        <w:ind w:left="7624" w:hanging="123"/>
      </w:pPr>
      <w:rPr>
        <w:rFonts w:hint="default"/>
      </w:rPr>
    </w:lvl>
    <w:lvl w:ilvl="8" w:tplc="8C40DADC">
      <w:numFmt w:val="bullet"/>
      <w:lvlText w:val="•"/>
      <w:lvlJc w:val="left"/>
      <w:pPr>
        <w:ind w:left="8678" w:hanging="123"/>
      </w:pPr>
      <w:rPr>
        <w:rFonts w:hint="default"/>
      </w:rPr>
    </w:lvl>
  </w:abstractNum>
  <w:num w:numId="1" w16cid:durableId="10449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E9"/>
    <w:rsid w:val="00087096"/>
    <w:rsid w:val="00193FD1"/>
    <w:rsid w:val="004036A3"/>
    <w:rsid w:val="00416AB2"/>
    <w:rsid w:val="004478A2"/>
    <w:rsid w:val="004A6437"/>
    <w:rsid w:val="005E3B08"/>
    <w:rsid w:val="00626F44"/>
    <w:rsid w:val="0063294B"/>
    <w:rsid w:val="0073774F"/>
    <w:rsid w:val="00745598"/>
    <w:rsid w:val="00832BA9"/>
    <w:rsid w:val="00835976"/>
    <w:rsid w:val="00846A41"/>
    <w:rsid w:val="00911AA9"/>
    <w:rsid w:val="009427E3"/>
    <w:rsid w:val="00A72C91"/>
    <w:rsid w:val="00B90187"/>
    <w:rsid w:val="00B9040F"/>
    <w:rsid w:val="00C37562"/>
    <w:rsid w:val="00DC140C"/>
    <w:rsid w:val="00E15813"/>
    <w:rsid w:val="00FC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6A65"/>
  <w15:docId w15:val="{E8DDFCF7-5919-480A-8025-BE16AF9D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572"/>
      <w:outlineLvl w:val="0"/>
    </w:pPr>
    <w:rPr>
      <w:sz w:val="36"/>
      <w:szCs w:val="36"/>
    </w:rPr>
  </w:style>
  <w:style w:type="paragraph" w:styleId="Heading2">
    <w:name w:val="heading 2"/>
    <w:basedOn w:val="Normal"/>
    <w:uiPriority w:val="1"/>
    <w:qFormat/>
    <w:pPr>
      <w:spacing w:before="195"/>
      <w:ind w:left="57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9"/>
    </w:pPr>
    <w:rPr>
      <w:sz w:val="20"/>
      <w:szCs w:val="20"/>
    </w:rPr>
  </w:style>
  <w:style w:type="paragraph" w:styleId="ListParagraph">
    <w:name w:val="List Paragraph"/>
    <w:basedOn w:val="Normal"/>
    <w:uiPriority w:val="1"/>
    <w:qFormat/>
    <w:pPr>
      <w:spacing w:before="174"/>
      <w:ind w:left="1139" w:hanging="56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036A3"/>
    <w:rPr>
      <w:sz w:val="16"/>
      <w:szCs w:val="16"/>
    </w:rPr>
  </w:style>
  <w:style w:type="paragraph" w:styleId="CommentText">
    <w:name w:val="annotation text"/>
    <w:basedOn w:val="Normal"/>
    <w:link w:val="CommentTextChar"/>
    <w:uiPriority w:val="99"/>
    <w:semiHidden/>
    <w:unhideWhenUsed/>
    <w:rsid w:val="004036A3"/>
    <w:rPr>
      <w:sz w:val="20"/>
      <w:szCs w:val="20"/>
    </w:rPr>
  </w:style>
  <w:style w:type="character" w:customStyle="1" w:styleId="CommentTextChar">
    <w:name w:val="Comment Text Char"/>
    <w:basedOn w:val="DefaultParagraphFont"/>
    <w:link w:val="CommentText"/>
    <w:uiPriority w:val="99"/>
    <w:semiHidden/>
    <w:rsid w:val="004036A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36A3"/>
    <w:rPr>
      <w:b/>
      <w:bCs/>
    </w:rPr>
  </w:style>
  <w:style w:type="character" w:customStyle="1" w:styleId="CommentSubjectChar">
    <w:name w:val="Comment Subject Char"/>
    <w:basedOn w:val="CommentTextChar"/>
    <w:link w:val="CommentSubject"/>
    <w:uiPriority w:val="99"/>
    <w:semiHidden/>
    <w:rsid w:val="004036A3"/>
    <w:rPr>
      <w:rFonts w:ascii="Arial" w:eastAsia="Arial" w:hAnsi="Arial" w:cs="Arial"/>
      <w:b/>
      <w:bCs/>
      <w:sz w:val="20"/>
      <w:szCs w:val="20"/>
    </w:rPr>
  </w:style>
  <w:style w:type="paragraph" w:styleId="BalloonText">
    <w:name w:val="Balloon Text"/>
    <w:basedOn w:val="Normal"/>
    <w:link w:val="BalloonTextChar"/>
    <w:uiPriority w:val="99"/>
    <w:semiHidden/>
    <w:unhideWhenUsed/>
    <w:rsid w:val="00403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A3"/>
    <w:rPr>
      <w:rFonts w:ascii="Segoe UI" w:eastAsia="Arial" w:hAnsi="Segoe UI" w:cs="Segoe UI"/>
      <w:sz w:val="18"/>
      <w:szCs w:val="18"/>
    </w:rPr>
  </w:style>
  <w:style w:type="paragraph" w:styleId="Header">
    <w:name w:val="header"/>
    <w:basedOn w:val="Normal"/>
    <w:link w:val="HeaderChar"/>
    <w:uiPriority w:val="99"/>
    <w:unhideWhenUsed/>
    <w:rsid w:val="004036A3"/>
    <w:pPr>
      <w:tabs>
        <w:tab w:val="center" w:pos="4513"/>
        <w:tab w:val="right" w:pos="9026"/>
      </w:tabs>
    </w:pPr>
  </w:style>
  <w:style w:type="character" w:customStyle="1" w:styleId="HeaderChar">
    <w:name w:val="Header Char"/>
    <w:basedOn w:val="DefaultParagraphFont"/>
    <w:link w:val="Header"/>
    <w:uiPriority w:val="99"/>
    <w:rsid w:val="004036A3"/>
    <w:rPr>
      <w:rFonts w:ascii="Arial" w:eastAsia="Arial" w:hAnsi="Arial" w:cs="Arial"/>
    </w:rPr>
  </w:style>
  <w:style w:type="paragraph" w:styleId="Footer">
    <w:name w:val="footer"/>
    <w:basedOn w:val="Normal"/>
    <w:link w:val="FooterChar"/>
    <w:uiPriority w:val="99"/>
    <w:unhideWhenUsed/>
    <w:rsid w:val="004036A3"/>
    <w:pPr>
      <w:tabs>
        <w:tab w:val="center" w:pos="4513"/>
        <w:tab w:val="right" w:pos="9026"/>
      </w:tabs>
    </w:pPr>
  </w:style>
  <w:style w:type="character" w:customStyle="1" w:styleId="FooterChar">
    <w:name w:val="Footer Char"/>
    <w:basedOn w:val="DefaultParagraphFont"/>
    <w:link w:val="Footer"/>
    <w:uiPriority w:val="99"/>
    <w:rsid w:val="004036A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13239-D733-4D41-A782-CC706C54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Clewes</dc:creator>
  <cp:lastModifiedBy>Jon Clewes</cp:lastModifiedBy>
  <cp:revision>2</cp:revision>
  <dcterms:created xsi:type="dcterms:W3CDTF">2023-04-05T08:12:00Z</dcterms:created>
  <dcterms:modified xsi:type="dcterms:W3CDTF">2023-04-05T08:12:00Z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LastSaved">
    <vt:filetime>2019-01-18T00:00:00Z</vt:filetime>
  </property>
</Properties>
</file>